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8D00" w14:textId="72D620F9" w:rsidR="003C0763" w:rsidRDefault="00B60B32" w:rsidP="007C44E7">
      <w:pPr>
        <w:jc w:val="center"/>
        <w:rPr>
          <w:rFonts w:ascii="Calibri" w:hAnsi="Calibri"/>
          <w:lang w:val="en-US"/>
        </w:rPr>
      </w:pPr>
      <w:bookmarkStart w:id="0" w:name="_GoBack"/>
      <w:bookmarkEnd w:id="0"/>
      <w:r>
        <w:rPr>
          <w:rFonts w:ascii="Calibri" w:hAnsi="Calibri"/>
          <w:noProof/>
          <w:lang w:val="en-GB" w:eastAsia="en-GB"/>
        </w:rPr>
        <w:drawing>
          <wp:inline distT="0" distB="0" distL="0" distR="0" wp14:anchorId="06E52B0D" wp14:editId="1B0A3D15">
            <wp:extent cx="1542415" cy="853440"/>
            <wp:effectExtent l="0" t="0" r="635"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853440"/>
                    </a:xfrm>
                    <a:prstGeom prst="rect">
                      <a:avLst/>
                    </a:prstGeom>
                    <a:noFill/>
                  </pic:spPr>
                </pic:pic>
              </a:graphicData>
            </a:graphic>
          </wp:inline>
        </w:drawing>
      </w:r>
    </w:p>
    <w:p w14:paraId="300C3F78" w14:textId="77777777" w:rsidR="003C0763" w:rsidRPr="003C0763" w:rsidRDefault="003C0763" w:rsidP="003C0763">
      <w:pPr>
        <w:keepNext/>
        <w:spacing w:before="360" w:after="120" w:line="290" w:lineRule="atLeast"/>
        <w:jc w:val="center"/>
        <w:outlineLvl w:val="1"/>
        <w:rPr>
          <w:rFonts w:ascii="Arial" w:eastAsia="Times New Roman" w:hAnsi="Arial" w:cs="Arial"/>
          <w:b/>
          <w:bCs/>
          <w:sz w:val="28"/>
          <w:szCs w:val="28"/>
          <w:lang w:val="de-DE" w:eastAsia="en-GB"/>
        </w:rPr>
      </w:pPr>
      <w:r w:rsidRPr="003C0763">
        <w:rPr>
          <w:rFonts w:ascii="Calibri" w:eastAsia="Times New Roman" w:hAnsi="Calibri" w:cs="Arial"/>
          <w:b/>
          <w:bCs/>
          <w:sz w:val="28"/>
          <w:szCs w:val="28"/>
          <w:lang w:val="de-DE" w:eastAsia="en-GB"/>
        </w:rPr>
        <w:t>IUT-Prioritäten für das Europäische Parlament 2019-2024</w:t>
      </w:r>
    </w:p>
    <w:p w14:paraId="60EBB762" w14:textId="3F8EC671" w:rsidR="003C0763" w:rsidRPr="003C0763" w:rsidRDefault="003C0763" w:rsidP="003C0763">
      <w:pPr>
        <w:rPr>
          <w:rFonts w:ascii="Times New Roman" w:eastAsia="Times New Roman" w:hAnsi="Times New Roman" w:cs="Times New Roman"/>
          <w:szCs w:val="23"/>
          <w:lang w:val="de-DE" w:eastAsia="en-GB"/>
        </w:rPr>
      </w:pPr>
    </w:p>
    <w:p w14:paraId="4DE70DCE" w14:textId="4DBC4ACF" w:rsidR="003C0763" w:rsidRPr="003C0763" w:rsidRDefault="003C0763"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 xml:space="preserve">Mit der Wahl des </w:t>
      </w:r>
      <w:r w:rsidRPr="003C0763">
        <w:rPr>
          <w:rFonts w:ascii="Calibri" w:eastAsia="Times New Roman" w:hAnsi="Calibri" w:cs="Times New Roman"/>
          <w:szCs w:val="23"/>
          <w:lang w:val="de-DE" w:eastAsia="en-GB"/>
        </w:rPr>
        <w:t>nächste</w:t>
      </w:r>
      <w:r>
        <w:rPr>
          <w:rFonts w:ascii="Calibri" w:eastAsia="Times New Roman" w:hAnsi="Calibri" w:cs="Times New Roman"/>
          <w:szCs w:val="23"/>
          <w:lang w:val="de-DE" w:eastAsia="en-GB"/>
        </w:rPr>
        <w:t>n</w:t>
      </w:r>
      <w:r w:rsidRPr="003C0763">
        <w:rPr>
          <w:rFonts w:ascii="Calibri" w:eastAsia="Times New Roman" w:hAnsi="Calibri" w:cs="Times New Roman"/>
          <w:szCs w:val="23"/>
          <w:lang w:val="de-DE" w:eastAsia="en-GB"/>
        </w:rPr>
        <w:t xml:space="preserve"> Europäische</w:t>
      </w:r>
      <w:r>
        <w:rPr>
          <w:rFonts w:ascii="Calibri" w:eastAsia="Times New Roman" w:hAnsi="Calibri" w:cs="Times New Roman"/>
          <w:szCs w:val="23"/>
          <w:lang w:val="de-DE" w:eastAsia="en-GB"/>
        </w:rPr>
        <w:t>n</w:t>
      </w:r>
      <w:r w:rsidRPr="003C0763">
        <w:rPr>
          <w:rFonts w:ascii="Calibri" w:eastAsia="Times New Roman" w:hAnsi="Calibri" w:cs="Times New Roman"/>
          <w:szCs w:val="23"/>
          <w:lang w:val="de-DE" w:eastAsia="en-GB"/>
        </w:rPr>
        <w:t xml:space="preserve"> Parlament</w:t>
      </w:r>
      <w:r>
        <w:rPr>
          <w:rFonts w:ascii="Calibri" w:eastAsia="Times New Roman" w:hAnsi="Calibri" w:cs="Times New Roman"/>
          <w:szCs w:val="23"/>
          <w:lang w:val="de-DE" w:eastAsia="en-GB"/>
        </w:rPr>
        <w:t>s</w:t>
      </w:r>
      <w:r w:rsidRPr="003C0763">
        <w:rPr>
          <w:rFonts w:ascii="Calibri" w:eastAsia="Times New Roman" w:hAnsi="Calibri" w:cs="Times New Roman"/>
          <w:szCs w:val="23"/>
          <w:lang w:val="de-DE" w:eastAsia="en-GB"/>
        </w:rPr>
        <w:t xml:space="preserve"> können </w:t>
      </w:r>
      <w:r>
        <w:rPr>
          <w:rFonts w:ascii="Calibri" w:eastAsia="Times New Roman" w:hAnsi="Calibri" w:cs="Times New Roman"/>
          <w:szCs w:val="23"/>
          <w:lang w:val="de-DE" w:eastAsia="en-GB"/>
        </w:rPr>
        <w:t>sich die Bürger</w:t>
      </w:r>
      <w:r w:rsidR="001E02C9">
        <w:rPr>
          <w:rFonts w:ascii="Calibri" w:eastAsia="Times New Roman" w:hAnsi="Calibri" w:cs="Times New Roman"/>
          <w:szCs w:val="23"/>
          <w:lang w:val="de-DE" w:eastAsia="en-GB"/>
        </w:rPr>
        <w:t>innen und Bürger</w:t>
      </w:r>
      <w:r w:rsidRPr="003C0763">
        <w:rPr>
          <w:rFonts w:ascii="Calibri" w:eastAsia="Times New Roman" w:hAnsi="Calibri" w:cs="Times New Roman"/>
          <w:szCs w:val="23"/>
          <w:lang w:val="de-DE" w:eastAsia="en-GB"/>
        </w:rPr>
        <w:t xml:space="preserve"> </w:t>
      </w:r>
      <w:r>
        <w:rPr>
          <w:rFonts w:ascii="Calibri" w:eastAsia="Times New Roman" w:hAnsi="Calibri" w:cs="Times New Roman"/>
          <w:szCs w:val="23"/>
          <w:lang w:val="de-DE" w:eastAsia="en-GB"/>
        </w:rPr>
        <w:t xml:space="preserve">für </w:t>
      </w:r>
      <w:r w:rsidRPr="003C0763">
        <w:rPr>
          <w:rFonts w:ascii="Calibri" w:eastAsia="Times New Roman" w:hAnsi="Calibri" w:cs="Times New Roman"/>
          <w:szCs w:val="23"/>
          <w:lang w:val="de-DE" w:eastAsia="en-GB"/>
        </w:rPr>
        <w:t>ein soziale</w:t>
      </w:r>
      <w:r>
        <w:rPr>
          <w:rFonts w:ascii="Calibri" w:eastAsia="Times New Roman" w:hAnsi="Calibri" w:cs="Times New Roman"/>
          <w:szCs w:val="23"/>
          <w:lang w:val="de-DE" w:eastAsia="en-GB"/>
        </w:rPr>
        <w:t>s</w:t>
      </w:r>
      <w:r w:rsidRPr="003C0763">
        <w:rPr>
          <w:rFonts w:ascii="Calibri" w:eastAsia="Times New Roman" w:hAnsi="Calibri" w:cs="Times New Roman"/>
          <w:szCs w:val="23"/>
          <w:lang w:val="de-DE" w:eastAsia="en-GB"/>
        </w:rPr>
        <w:t>, friedliche</w:t>
      </w:r>
      <w:r>
        <w:rPr>
          <w:rFonts w:ascii="Calibri" w:eastAsia="Times New Roman" w:hAnsi="Calibri" w:cs="Times New Roman"/>
          <w:szCs w:val="23"/>
          <w:lang w:val="de-DE" w:eastAsia="en-GB"/>
        </w:rPr>
        <w:t>s</w:t>
      </w:r>
      <w:r w:rsidRPr="003C0763">
        <w:rPr>
          <w:rFonts w:ascii="Calibri" w:eastAsia="Times New Roman" w:hAnsi="Calibri" w:cs="Times New Roman"/>
          <w:szCs w:val="23"/>
          <w:lang w:val="de-DE" w:eastAsia="en-GB"/>
        </w:rPr>
        <w:t xml:space="preserve"> und </w:t>
      </w:r>
      <w:r>
        <w:rPr>
          <w:rFonts w:ascii="Calibri" w:eastAsia="Times New Roman" w:hAnsi="Calibri" w:cs="Times New Roman"/>
          <w:szCs w:val="23"/>
          <w:lang w:val="de-DE" w:eastAsia="en-GB"/>
        </w:rPr>
        <w:t xml:space="preserve">vereintes </w:t>
      </w:r>
      <w:r w:rsidRPr="003C0763">
        <w:rPr>
          <w:rFonts w:ascii="Calibri" w:eastAsia="Times New Roman" w:hAnsi="Calibri" w:cs="Times New Roman"/>
          <w:szCs w:val="23"/>
          <w:lang w:val="de-DE" w:eastAsia="en-GB"/>
        </w:rPr>
        <w:t>Europa</w:t>
      </w:r>
      <w:r>
        <w:rPr>
          <w:rFonts w:ascii="Calibri" w:eastAsia="Times New Roman" w:hAnsi="Calibri" w:cs="Times New Roman"/>
          <w:szCs w:val="23"/>
          <w:lang w:val="de-DE" w:eastAsia="en-GB"/>
        </w:rPr>
        <w:t xml:space="preserve"> entscheiden</w:t>
      </w:r>
      <w:r w:rsidRPr="003C0763">
        <w:rPr>
          <w:rFonts w:ascii="Calibri" w:eastAsia="Times New Roman" w:hAnsi="Calibri" w:cs="Times New Roman"/>
          <w:szCs w:val="23"/>
          <w:lang w:val="de-DE" w:eastAsia="en-GB"/>
        </w:rPr>
        <w:t>, eine offene Gesellschaft</w:t>
      </w:r>
      <w:r w:rsidR="008A0087">
        <w:rPr>
          <w:rFonts w:ascii="Calibri" w:eastAsia="Times New Roman" w:hAnsi="Calibri" w:cs="Times New Roman"/>
          <w:szCs w:val="23"/>
          <w:lang w:val="de-DE" w:eastAsia="en-GB"/>
        </w:rPr>
        <w:t xml:space="preserve">, die </w:t>
      </w:r>
      <w:r w:rsidRPr="003C0763">
        <w:rPr>
          <w:rFonts w:ascii="Calibri" w:eastAsia="Times New Roman" w:hAnsi="Calibri" w:cs="Times New Roman"/>
          <w:szCs w:val="23"/>
          <w:lang w:val="de-DE" w:eastAsia="en-GB"/>
        </w:rPr>
        <w:t xml:space="preserve">Fortschritt für viele </w:t>
      </w:r>
      <w:r w:rsidR="00B60B32">
        <w:rPr>
          <w:rFonts w:ascii="Calibri" w:eastAsia="Times New Roman" w:hAnsi="Calibri" w:cs="Times New Roman"/>
          <w:szCs w:val="23"/>
          <w:lang w:val="de-DE" w:eastAsia="en-GB"/>
        </w:rPr>
        <w:t xml:space="preserve">mit dem </w:t>
      </w:r>
      <w:r w:rsidR="008A0087">
        <w:rPr>
          <w:rFonts w:ascii="Calibri" w:eastAsia="Times New Roman" w:hAnsi="Calibri" w:cs="Times New Roman"/>
          <w:szCs w:val="23"/>
          <w:lang w:val="de-DE" w:eastAsia="en-GB"/>
        </w:rPr>
        <w:t>Geist</w:t>
      </w:r>
      <w:r w:rsidRPr="003C0763">
        <w:rPr>
          <w:rFonts w:ascii="Calibri" w:eastAsia="Times New Roman" w:hAnsi="Calibri" w:cs="Times New Roman"/>
          <w:szCs w:val="23"/>
          <w:lang w:val="de-DE" w:eastAsia="en-GB"/>
        </w:rPr>
        <w:t xml:space="preserve"> der Solidari</w:t>
      </w:r>
      <w:r w:rsidR="008A0087">
        <w:rPr>
          <w:rFonts w:ascii="Calibri" w:eastAsia="Times New Roman" w:hAnsi="Calibri" w:cs="Times New Roman"/>
          <w:szCs w:val="23"/>
          <w:lang w:val="de-DE" w:eastAsia="en-GB"/>
        </w:rPr>
        <w:t>tät vereint.</w:t>
      </w:r>
    </w:p>
    <w:p w14:paraId="3409848F" w14:textId="54EEEFB7" w:rsidR="003C0763" w:rsidRPr="003C0763" w:rsidRDefault="008A0087"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Die Europäische Union hat den</w:t>
      </w:r>
      <w:r w:rsidR="003C0763" w:rsidRPr="003C0763">
        <w:rPr>
          <w:rFonts w:ascii="Calibri" w:eastAsia="Times New Roman" w:hAnsi="Calibri" w:cs="Times New Roman"/>
          <w:szCs w:val="23"/>
          <w:lang w:val="de-DE" w:eastAsia="en-GB"/>
        </w:rPr>
        <w:t xml:space="preserve"> Menschen in Europa Freiheit, Demokratie und die län</w:t>
      </w:r>
      <w:r>
        <w:rPr>
          <w:rFonts w:ascii="Calibri" w:eastAsia="Times New Roman" w:hAnsi="Calibri" w:cs="Times New Roman"/>
          <w:szCs w:val="23"/>
          <w:lang w:val="de-DE" w:eastAsia="en-GB"/>
        </w:rPr>
        <w:t>gste Periode des Friedens in ihrer</w:t>
      </w:r>
      <w:r w:rsidR="003C0763" w:rsidRPr="003C0763">
        <w:rPr>
          <w:rFonts w:ascii="Calibri" w:eastAsia="Times New Roman" w:hAnsi="Calibri" w:cs="Times New Roman"/>
          <w:szCs w:val="23"/>
          <w:lang w:val="de-DE" w:eastAsia="en-GB"/>
        </w:rPr>
        <w:t xml:space="preserve"> Geschichte gebracht. Wenn Migrationsbewegungen nicht durch die Bereitstellung von </w:t>
      </w:r>
      <w:r>
        <w:rPr>
          <w:rFonts w:ascii="Calibri" w:eastAsia="Times New Roman" w:hAnsi="Calibri" w:cs="Times New Roman"/>
          <w:szCs w:val="23"/>
          <w:lang w:val="de-DE" w:eastAsia="en-GB"/>
        </w:rPr>
        <w:t>bezahlbarem</w:t>
      </w:r>
      <w:r w:rsidR="003C0763" w:rsidRPr="003C0763">
        <w:rPr>
          <w:rFonts w:ascii="Calibri" w:eastAsia="Times New Roman" w:hAnsi="Calibri" w:cs="Times New Roman"/>
          <w:szCs w:val="23"/>
          <w:lang w:val="de-DE" w:eastAsia="en-GB"/>
        </w:rPr>
        <w:t xml:space="preserve"> Wohnraum begleitet werden, versch</w:t>
      </w:r>
      <w:r>
        <w:rPr>
          <w:rFonts w:ascii="Calibri" w:eastAsia="Times New Roman" w:hAnsi="Calibri" w:cs="Times New Roman"/>
          <w:szCs w:val="23"/>
          <w:lang w:val="de-DE" w:eastAsia="en-GB"/>
        </w:rPr>
        <w:t>ärfen</w:t>
      </w:r>
      <w:r w:rsidR="003C0763" w:rsidRPr="003C0763">
        <w:rPr>
          <w:rFonts w:ascii="Calibri" w:eastAsia="Times New Roman" w:hAnsi="Calibri" w:cs="Times New Roman"/>
          <w:szCs w:val="23"/>
          <w:lang w:val="de-DE" w:eastAsia="en-GB"/>
        </w:rPr>
        <w:t xml:space="preserve"> sie die Wohnungsnot in </w:t>
      </w:r>
      <w:r>
        <w:rPr>
          <w:rFonts w:ascii="Calibri" w:eastAsia="Times New Roman" w:hAnsi="Calibri" w:cs="Times New Roman"/>
          <w:szCs w:val="23"/>
          <w:lang w:val="de-DE" w:eastAsia="en-GB"/>
        </w:rPr>
        <w:t xml:space="preserve">den </w:t>
      </w:r>
      <w:r w:rsidR="003C0763" w:rsidRPr="003C0763">
        <w:rPr>
          <w:rFonts w:ascii="Calibri" w:eastAsia="Times New Roman" w:hAnsi="Calibri" w:cs="Times New Roman"/>
          <w:szCs w:val="23"/>
          <w:lang w:val="de-DE" w:eastAsia="en-GB"/>
        </w:rPr>
        <w:t xml:space="preserve">europäischen Metropolen. Nationalistische Bewegungen </w:t>
      </w:r>
      <w:r>
        <w:rPr>
          <w:rFonts w:ascii="Calibri" w:eastAsia="Times New Roman" w:hAnsi="Calibri" w:cs="Times New Roman"/>
          <w:szCs w:val="23"/>
          <w:lang w:val="de-DE" w:eastAsia="en-GB"/>
        </w:rPr>
        <w:t>nutzen</w:t>
      </w:r>
      <w:r w:rsidR="003C0763" w:rsidRPr="003C0763">
        <w:rPr>
          <w:rFonts w:ascii="Calibri" w:eastAsia="Times New Roman" w:hAnsi="Calibri" w:cs="Times New Roman"/>
          <w:szCs w:val="23"/>
          <w:lang w:val="de-DE" w:eastAsia="en-GB"/>
        </w:rPr>
        <w:t xml:space="preserve"> diese Entwicklung, um gegen Einwanderer zu </w:t>
      </w:r>
      <w:r>
        <w:rPr>
          <w:rFonts w:ascii="Calibri" w:eastAsia="Times New Roman" w:hAnsi="Calibri" w:cs="Times New Roman"/>
          <w:szCs w:val="23"/>
          <w:lang w:val="de-DE" w:eastAsia="en-GB"/>
        </w:rPr>
        <w:t>hetzen</w:t>
      </w:r>
      <w:r w:rsidR="003C0763" w:rsidRPr="003C0763">
        <w:rPr>
          <w:rFonts w:ascii="Calibri" w:eastAsia="Times New Roman" w:hAnsi="Calibri" w:cs="Times New Roman"/>
          <w:szCs w:val="23"/>
          <w:lang w:val="de-DE" w:eastAsia="en-GB"/>
        </w:rPr>
        <w:t xml:space="preserve"> und gegen die Errungenschaften der europäischen </w:t>
      </w:r>
      <w:r>
        <w:rPr>
          <w:rFonts w:ascii="Calibri" w:eastAsia="Times New Roman" w:hAnsi="Calibri" w:cs="Times New Roman"/>
          <w:szCs w:val="23"/>
          <w:lang w:val="de-DE" w:eastAsia="en-GB"/>
        </w:rPr>
        <w:t xml:space="preserve">Einheit und Integration zu kämpfen. </w:t>
      </w:r>
      <w:r w:rsidR="003C0763" w:rsidRPr="003C0763">
        <w:rPr>
          <w:rFonts w:ascii="Calibri" w:eastAsia="Times New Roman" w:hAnsi="Calibri" w:cs="Times New Roman"/>
          <w:szCs w:val="23"/>
          <w:lang w:val="de-DE" w:eastAsia="en-GB"/>
        </w:rPr>
        <w:t xml:space="preserve">Die Bereitstellung von </w:t>
      </w:r>
      <w:r>
        <w:rPr>
          <w:rFonts w:ascii="Calibri" w:eastAsia="Times New Roman" w:hAnsi="Calibri" w:cs="Times New Roman"/>
          <w:szCs w:val="23"/>
          <w:lang w:val="de-DE" w:eastAsia="en-GB"/>
        </w:rPr>
        <w:t>bezahlbarem W</w:t>
      </w:r>
      <w:r w:rsidR="003C0763" w:rsidRPr="003C0763">
        <w:rPr>
          <w:rFonts w:ascii="Calibri" w:eastAsia="Times New Roman" w:hAnsi="Calibri" w:cs="Times New Roman"/>
          <w:szCs w:val="23"/>
          <w:lang w:val="de-DE" w:eastAsia="en-GB"/>
        </w:rPr>
        <w:t xml:space="preserve">ohnraum zu fördern, ist daher nicht nur ein Gebot der Sozialpolitik, sondern eine Maßnahme zur Bekämpfung von Fremdenfeindlichkeit und Nationalismus. </w:t>
      </w:r>
      <w:r>
        <w:rPr>
          <w:rFonts w:ascii="Calibri" w:eastAsia="Times New Roman" w:hAnsi="Calibri" w:cs="Times New Roman"/>
          <w:szCs w:val="23"/>
          <w:lang w:val="de-DE" w:eastAsia="en-GB"/>
        </w:rPr>
        <w:t>Wohnen</w:t>
      </w:r>
      <w:r w:rsidR="003C0763" w:rsidRPr="003C0763">
        <w:rPr>
          <w:rFonts w:ascii="Calibri" w:eastAsia="Times New Roman" w:hAnsi="Calibri" w:cs="Times New Roman"/>
          <w:szCs w:val="23"/>
          <w:lang w:val="de-DE" w:eastAsia="en-GB"/>
        </w:rPr>
        <w:t xml:space="preserve"> ist eine der </w:t>
      </w:r>
      <w:r>
        <w:rPr>
          <w:rFonts w:ascii="Calibri" w:eastAsia="Times New Roman" w:hAnsi="Calibri" w:cs="Times New Roman"/>
          <w:szCs w:val="23"/>
          <w:lang w:val="de-DE" w:eastAsia="en-GB"/>
        </w:rPr>
        <w:t xml:space="preserve">Schlüsselfragen für das </w:t>
      </w:r>
      <w:r w:rsidR="003C0763" w:rsidRPr="003C0763">
        <w:rPr>
          <w:rFonts w:ascii="Calibri" w:eastAsia="Times New Roman" w:hAnsi="Calibri" w:cs="Times New Roman"/>
          <w:szCs w:val="23"/>
          <w:lang w:val="de-DE" w:eastAsia="en-GB"/>
        </w:rPr>
        <w:t>nachhaltige</w:t>
      </w:r>
      <w:r>
        <w:rPr>
          <w:rFonts w:ascii="Calibri" w:eastAsia="Times New Roman" w:hAnsi="Calibri" w:cs="Times New Roman"/>
          <w:szCs w:val="23"/>
          <w:lang w:val="de-DE" w:eastAsia="en-GB"/>
        </w:rPr>
        <w:t xml:space="preserve"> Wohlergehen aller Menschen. Daher tritt der </w:t>
      </w:r>
      <w:r w:rsidR="003C0763" w:rsidRPr="003C0763">
        <w:rPr>
          <w:rFonts w:ascii="Calibri" w:eastAsia="Times New Roman" w:hAnsi="Calibri" w:cs="Times New Roman"/>
          <w:szCs w:val="23"/>
          <w:lang w:val="de-DE" w:eastAsia="en-GB"/>
        </w:rPr>
        <w:t>internationale Mieter</w:t>
      </w:r>
      <w:r>
        <w:rPr>
          <w:rFonts w:ascii="Calibri" w:eastAsia="Times New Roman" w:hAnsi="Calibri" w:cs="Times New Roman"/>
          <w:szCs w:val="23"/>
          <w:lang w:val="de-DE" w:eastAsia="en-GB"/>
        </w:rPr>
        <w:t xml:space="preserve">bund für eine </w:t>
      </w:r>
      <w:r w:rsidR="003C0763" w:rsidRPr="003C0763">
        <w:rPr>
          <w:rFonts w:ascii="Calibri" w:eastAsia="Times New Roman" w:hAnsi="Calibri" w:cs="Times New Roman"/>
          <w:szCs w:val="23"/>
          <w:lang w:val="de-DE" w:eastAsia="en-GB"/>
        </w:rPr>
        <w:t>besser</w:t>
      </w:r>
      <w:r>
        <w:rPr>
          <w:rFonts w:ascii="Calibri" w:eastAsia="Times New Roman" w:hAnsi="Calibri" w:cs="Times New Roman"/>
          <w:szCs w:val="23"/>
          <w:lang w:val="de-DE" w:eastAsia="en-GB"/>
        </w:rPr>
        <w:t>e</w:t>
      </w:r>
      <w:r w:rsidR="003C0763" w:rsidRPr="003C0763">
        <w:rPr>
          <w:rFonts w:ascii="Calibri" w:eastAsia="Times New Roman" w:hAnsi="Calibri" w:cs="Times New Roman"/>
          <w:szCs w:val="23"/>
          <w:lang w:val="de-DE" w:eastAsia="en-GB"/>
        </w:rPr>
        <w:t xml:space="preserve"> Wohnungspolitik in ein</w:t>
      </w:r>
      <w:r>
        <w:rPr>
          <w:rFonts w:ascii="Calibri" w:eastAsia="Times New Roman" w:hAnsi="Calibri" w:cs="Times New Roman"/>
          <w:szCs w:val="23"/>
          <w:lang w:val="de-DE" w:eastAsia="en-GB"/>
        </w:rPr>
        <w:t>em sozialeren</w:t>
      </w:r>
      <w:r w:rsidR="003C0763" w:rsidRPr="003C0763">
        <w:rPr>
          <w:rFonts w:ascii="Calibri" w:eastAsia="Times New Roman" w:hAnsi="Calibri" w:cs="Times New Roman"/>
          <w:szCs w:val="23"/>
          <w:lang w:val="de-DE" w:eastAsia="en-GB"/>
        </w:rPr>
        <w:t xml:space="preserve"> Europa</w:t>
      </w:r>
      <w:r>
        <w:rPr>
          <w:rFonts w:ascii="Calibri" w:eastAsia="Times New Roman" w:hAnsi="Calibri" w:cs="Times New Roman"/>
          <w:szCs w:val="23"/>
          <w:lang w:val="de-DE" w:eastAsia="en-GB"/>
        </w:rPr>
        <w:t xml:space="preserve"> ein</w:t>
      </w:r>
      <w:r w:rsidR="003C0763" w:rsidRPr="003C0763">
        <w:rPr>
          <w:rFonts w:ascii="Calibri" w:eastAsia="Times New Roman" w:hAnsi="Calibri" w:cs="Times New Roman"/>
          <w:szCs w:val="23"/>
          <w:lang w:val="de-DE" w:eastAsia="en-GB"/>
        </w:rPr>
        <w:t>.</w:t>
      </w:r>
    </w:p>
    <w:p w14:paraId="6C2F2AED" w14:textId="77777777" w:rsidR="003C0763" w:rsidRPr="003C0763" w:rsidRDefault="003C0763" w:rsidP="003C0763">
      <w:pPr>
        <w:keepNext/>
        <w:spacing w:before="360" w:after="60" w:line="290" w:lineRule="atLeast"/>
        <w:outlineLvl w:val="3"/>
        <w:rPr>
          <w:rFonts w:ascii="Times New Roman" w:eastAsia="Times New Roman" w:hAnsi="Times New Roman" w:cs="Times New Roman"/>
          <w:b/>
          <w:bCs/>
          <w:szCs w:val="23"/>
          <w:lang w:val="de-DE" w:eastAsia="en-GB"/>
        </w:rPr>
      </w:pPr>
      <w:r w:rsidRPr="003C0763">
        <w:rPr>
          <w:rFonts w:ascii="Calibri" w:eastAsia="Times New Roman" w:hAnsi="Calibri" w:cs="Times New Roman"/>
          <w:b/>
          <w:bCs/>
          <w:szCs w:val="23"/>
          <w:lang w:val="de-DE" w:eastAsia="en-GB"/>
        </w:rPr>
        <w:t>Wohnen ist ein Grundrecht</w:t>
      </w:r>
    </w:p>
    <w:p w14:paraId="688EC327" w14:textId="1F24FA66" w:rsidR="003C0763" w:rsidRPr="003C0763" w:rsidRDefault="001E02C9"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E</w:t>
      </w:r>
      <w:r w:rsidR="003C0763" w:rsidRPr="003C0763">
        <w:rPr>
          <w:rFonts w:ascii="Calibri" w:eastAsia="Times New Roman" w:hAnsi="Calibri" w:cs="Times New Roman"/>
          <w:szCs w:val="23"/>
          <w:lang w:val="de-DE" w:eastAsia="en-GB"/>
        </w:rPr>
        <w:t xml:space="preserve">in Drittel der EU-Bürger leben in </w:t>
      </w:r>
      <w:r>
        <w:rPr>
          <w:rFonts w:ascii="Calibri" w:eastAsia="Times New Roman" w:hAnsi="Calibri" w:cs="Times New Roman"/>
          <w:szCs w:val="23"/>
          <w:lang w:val="de-DE" w:eastAsia="en-GB"/>
        </w:rPr>
        <w:t>Mietwohnungen. Das</w:t>
      </w:r>
      <w:r w:rsidR="003C0763" w:rsidRPr="003C0763">
        <w:rPr>
          <w:rFonts w:ascii="Calibri" w:eastAsia="Times New Roman" w:hAnsi="Calibri" w:cs="Times New Roman"/>
          <w:szCs w:val="23"/>
          <w:lang w:val="de-DE" w:eastAsia="en-GB"/>
        </w:rPr>
        <w:t xml:space="preserve"> Mietre</w:t>
      </w:r>
      <w:r>
        <w:rPr>
          <w:rFonts w:ascii="Calibri" w:eastAsia="Times New Roman" w:hAnsi="Calibri" w:cs="Times New Roman"/>
          <w:szCs w:val="23"/>
          <w:lang w:val="de-DE" w:eastAsia="en-GB"/>
        </w:rPr>
        <w:t>cht wirkt sich auf das tägliche</w:t>
      </w:r>
      <w:r w:rsidR="003C0763" w:rsidRPr="003C0763">
        <w:rPr>
          <w:rFonts w:ascii="Calibri" w:eastAsia="Times New Roman" w:hAnsi="Calibri" w:cs="Times New Roman"/>
          <w:szCs w:val="23"/>
          <w:lang w:val="de-DE" w:eastAsia="en-GB"/>
        </w:rPr>
        <w:t xml:space="preserve"> Leben einer großen Zahl von Bürgerinnen und Bürger</w:t>
      </w:r>
      <w:r>
        <w:rPr>
          <w:rFonts w:ascii="Calibri" w:eastAsia="Times New Roman" w:hAnsi="Calibri" w:cs="Times New Roman"/>
          <w:szCs w:val="23"/>
          <w:lang w:val="de-DE" w:eastAsia="en-GB"/>
        </w:rPr>
        <w:t xml:space="preserve"> aus.</w:t>
      </w:r>
      <w:r w:rsidR="00B60B32">
        <w:rPr>
          <w:rFonts w:ascii="Calibri" w:eastAsia="Times New Roman" w:hAnsi="Calibri" w:cs="Times New Roman"/>
          <w:szCs w:val="23"/>
          <w:lang w:val="de-DE" w:eastAsia="en-GB"/>
        </w:rPr>
        <w:t xml:space="preserve"> </w:t>
      </w:r>
      <w:r w:rsidR="003C0763" w:rsidRPr="003C0763">
        <w:rPr>
          <w:rFonts w:ascii="Calibri" w:eastAsia="Times New Roman" w:hAnsi="Calibri" w:cs="Times New Roman"/>
          <w:szCs w:val="23"/>
          <w:lang w:val="de-DE" w:eastAsia="en-GB"/>
        </w:rPr>
        <w:t xml:space="preserve">Um </w:t>
      </w:r>
      <w:r>
        <w:rPr>
          <w:rFonts w:ascii="Calibri" w:eastAsia="Times New Roman" w:hAnsi="Calibri" w:cs="Times New Roman"/>
          <w:szCs w:val="23"/>
          <w:lang w:val="de-DE" w:eastAsia="en-GB"/>
        </w:rPr>
        <w:t>für Mieterinnen und Mieter einen Status auf Augenhöhe</w:t>
      </w:r>
      <w:r w:rsidR="003C0763" w:rsidRPr="003C0763">
        <w:rPr>
          <w:rFonts w:ascii="Calibri" w:eastAsia="Times New Roman" w:hAnsi="Calibri" w:cs="Times New Roman"/>
          <w:szCs w:val="23"/>
          <w:lang w:val="de-DE" w:eastAsia="en-GB"/>
        </w:rPr>
        <w:t xml:space="preserve"> zu ermöglichen, ist es entscheidend, dass das Europäische Parlament </w:t>
      </w:r>
      <w:r>
        <w:rPr>
          <w:rFonts w:ascii="Calibri" w:eastAsia="Times New Roman" w:hAnsi="Calibri" w:cs="Times New Roman"/>
          <w:szCs w:val="23"/>
          <w:lang w:val="de-DE" w:eastAsia="en-GB"/>
        </w:rPr>
        <w:t xml:space="preserve">die </w:t>
      </w:r>
      <w:r w:rsidR="003C0763" w:rsidRPr="003C0763">
        <w:rPr>
          <w:rFonts w:ascii="Calibri" w:eastAsia="Times New Roman" w:hAnsi="Calibri" w:cs="Times New Roman"/>
          <w:szCs w:val="23"/>
          <w:lang w:val="de-DE" w:eastAsia="en-GB"/>
        </w:rPr>
        <w:t xml:space="preserve">Mitgliedstaaten </w:t>
      </w:r>
      <w:r>
        <w:rPr>
          <w:rFonts w:ascii="Calibri" w:eastAsia="Times New Roman" w:hAnsi="Calibri" w:cs="Times New Roman"/>
          <w:szCs w:val="23"/>
          <w:lang w:val="de-DE" w:eastAsia="en-GB"/>
        </w:rPr>
        <w:t xml:space="preserve">in ihrer Politik für Mieterschutz und bezahlbaren Wohnraum </w:t>
      </w:r>
      <w:r w:rsidR="003C0763" w:rsidRPr="003C0763">
        <w:rPr>
          <w:rFonts w:ascii="Calibri" w:eastAsia="Times New Roman" w:hAnsi="Calibri" w:cs="Times New Roman"/>
          <w:szCs w:val="23"/>
          <w:lang w:val="de-DE" w:eastAsia="en-GB"/>
        </w:rPr>
        <w:t>unterstützt.</w:t>
      </w:r>
    </w:p>
    <w:p w14:paraId="47E18F27" w14:textId="2510EF64" w:rsidR="003C0763" w:rsidRPr="003C0763" w:rsidRDefault="003C0763" w:rsidP="00B60B32">
      <w:pPr>
        <w:jc w:val="both"/>
        <w:rPr>
          <w:rFonts w:ascii="Times New Roman" w:eastAsia="Times New Roman" w:hAnsi="Times New Roman" w:cs="Times New Roman"/>
          <w:szCs w:val="23"/>
          <w:lang w:val="de-DE" w:eastAsia="en-GB"/>
        </w:rPr>
      </w:pPr>
    </w:p>
    <w:p w14:paraId="393C95F3" w14:textId="68A6EBAD" w:rsidR="002274F8" w:rsidRDefault="001E02C9" w:rsidP="00B60B32">
      <w:pPr>
        <w:jc w:val="both"/>
        <w:rPr>
          <w:rFonts w:ascii="Calibri" w:eastAsia="Times New Roman" w:hAnsi="Calibri" w:cs="Times New Roman"/>
          <w:szCs w:val="23"/>
          <w:lang w:val="de-DE" w:eastAsia="en-GB"/>
        </w:rPr>
      </w:pPr>
      <w:r>
        <w:rPr>
          <w:rFonts w:ascii="Calibri" w:eastAsia="Times New Roman" w:hAnsi="Calibri" w:cs="Times New Roman"/>
          <w:szCs w:val="23"/>
          <w:lang w:val="de-DE" w:eastAsia="en-GB"/>
        </w:rPr>
        <w:t>Mit d</w:t>
      </w:r>
      <w:r w:rsidR="003C0763" w:rsidRPr="003C0763">
        <w:rPr>
          <w:rFonts w:ascii="Calibri" w:eastAsia="Times New Roman" w:hAnsi="Calibri" w:cs="Times New Roman"/>
          <w:szCs w:val="23"/>
          <w:lang w:val="de-DE" w:eastAsia="en-GB"/>
        </w:rPr>
        <w:t>er Annahme des</w:t>
      </w:r>
      <w:r>
        <w:rPr>
          <w:rFonts w:ascii="Calibri" w:eastAsia="Times New Roman" w:hAnsi="Calibri" w:cs="Times New Roman"/>
          <w:szCs w:val="23"/>
          <w:lang w:val="de-DE" w:eastAsia="en-GB"/>
        </w:rPr>
        <w:t xml:space="preserve"> Lissabon-Vertrags im Jahr 2009 ist</w:t>
      </w:r>
      <w:r w:rsidR="003C0763" w:rsidRPr="003C0763">
        <w:rPr>
          <w:rFonts w:ascii="Calibri" w:eastAsia="Times New Roman" w:hAnsi="Calibri" w:cs="Times New Roman"/>
          <w:szCs w:val="23"/>
          <w:lang w:val="de-DE" w:eastAsia="en-GB"/>
        </w:rPr>
        <w:t xml:space="preserve"> die Charta der Grundrechte der Europäischen Union </w:t>
      </w:r>
      <w:r>
        <w:rPr>
          <w:rFonts w:ascii="Calibri" w:eastAsia="Times New Roman" w:hAnsi="Calibri" w:cs="Times New Roman"/>
          <w:szCs w:val="23"/>
          <w:lang w:val="de-DE" w:eastAsia="en-GB"/>
        </w:rPr>
        <w:t>neben den EU-</w:t>
      </w:r>
      <w:r w:rsidR="003C0763" w:rsidRPr="003C0763">
        <w:rPr>
          <w:rFonts w:ascii="Calibri" w:eastAsia="Times New Roman" w:hAnsi="Calibri" w:cs="Times New Roman"/>
          <w:szCs w:val="23"/>
          <w:lang w:val="de-DE" w:eastAsia="en-GB"/>
        </w:rPr>
        <w:t xml:space="preserve">Vertragsbestimmungen </w:t>
      </w:r>
      <w:r>
        <w:rPr>
          <w:rFonts w:ascii="Calibri" w:eastAsia="Times New Roman" w:hAnsi="Calibri" w:cs="Times New Roman"/>
          <w:szCs w:val="23"/>
          <w:lang w:val="de-DE" w:eastAsia="en-GB"/>
        </w:rPr>
        <w:t>Primärnorm der EU.</w:t>
      </w:r>
      <w:r w:rsidR="003C0763" w:rsidRPr="003C0763">
        <w:rPr>
          <w:rFonts w:ascii="Calibri" w:eastAsia="Times New Roman" w:hAnsi="Calibri" w:cs="Times New Roman"/>
          <w:szCs w:val="23"/>
          <w:lang w:val="de-DE" w:eastAsia="en-GB"/>
        </w:rPr>
        <w:t xml:space="preserve"> </w:t>
      </w:r>
      <w:r>
        <w:rPr>
          <w:rFonts w:ascii="Calibri" w:eastAsia="Times New Roman" w:hAnsi="Calibri" w:cs="Times New Roman"/>
          <w:szCs w:val="23"/>
          <w:lang w:val="de-DE" w:eastAsia="en-GB"/>
        </w:rPr>
        <w:t>D</w:t>
      </w:r>
      <w:r w:rsidR="003C0763" w:rsidRPr="003C0763">
        <w:rPr>
          <w:rFonts w:ascii="Calibri" w:eastAsia="Times New Roman" w:hAnsi="Calibri" w:cs="Times New Roman"/>
          <w:szCs w:val="23"/>
          <w:lang w:val="de-DE" w:eastAsia="en-GB"/>
        </w:rPr>
        <w:t xml:space="preserve">ie Europäische Union </w:t>
      </w:r>
      <w:r>
        <w:rPr>
          <w:rFonts w:ascii="Calibri" w:eastAsia="Times New Roman" w:hAnsi="Calibri" w:cs="Times New Roman"/>
          <w:szCs w:val="23"/>
          <w:lang w:val="de-DE" w:eastAsia="en-GB"/>
        </w:rPr>
        <w:t xml:space="preserve">ist </w:t>
      </w:r>
      <w:r w:rsidR="003C0763" w:rsidRPr="003C0763">
        <w:rPr>
          <w:rFonts w:ascii="Calibri" w:eastAsia="Times New Roman" w:hAnsi="Calibri" w:cs="Times New Roman"/>
          <w:szCs w:val="23"/>
          <w:lang w:val="de-DE" w:eastAsia="en-GB"/>
        </w:rPr>
        <w:t xml:space="preserve">verpflichtet dafür zu sorgen, dass soziale Belange in den Gesetzgebungsverfahren berücksichtigt werden. </w:t>
      </w:r>
    </w:p>
    <w:p w14:paraId="645152D5" w14:textId="66AC36C5" w:rsidR="002274F8" w:rsidRDefault="002274F8" w:rsidP="00B60B32">
      <w:pPr>
        <w:jc w:val="both"/>
        <w:rPr>
          <w:rFonts w:ascii="Calibri" w:eastAsia="Times New Roman" w:hAnsi="Calibri" w:cs="Times New Roman"/>
          <w:szCs w:val="23"/>
          <w:lang w:val="de-DE" w:eastAsia="en-GB"/>
        </w:rPr>
      </w:pPr>
      <w:r w:rsidRPr="002274F8">
        <w:rPr>
          <w:rFonts w:ascii="Calibri" w:eastAsia="Times New Roman" w:hAnsi="Calibri" w:cs="Times New Roman"/>
          <w:szCs w:val="23"/>
          <w:lang w:val="de-DE" w:eastAsia="en-GB"/>
        </w:rPr>
        <w:t>Um die soziale Ausgrenzung und Armut zu bekämpfen, anerkennt und achtet die Union</w:t>
      </w:r>
      <w:r>
        <w:rPr>
          <w:rFonts w:ascii="Calibri" w:eastAsia="Times New Roman" w:hAnsi="Calibri" w:cs="Times New Roman"/>
          <w:szCs w:val="23"/>
          <w:lang w:val="de-DE" w:eastAsia="en-GB"/>
        </w:rPr>
        <w:t xml:space="preserve"> nach Artikel 34 </w:t>
      </w:r>
      <w:r w:rsidRPr="002274F8">
        <w:rPr>
          <w:rFonts w:ascii="Calibri" w:eastAsia="Times New Roman" w:hAnsi="Calibri" w:cs="Times New Roman"/>
          <w:szCs w:val="23"/>
          <w:lang w:val="de-DE" w:eastAsia="en-GB"/>
        </w:rPr>
        <w:t>das Recht auf eine soziale Unterstützung und eine Unterstützung für die Wohnung, die allen, die nicht über ausreichende Mittel verfügen, ein menschenwürdiges Dasein sicherstellen sollen, nach Maßgabe des Unionsrechts und der einzelstaatlichen Rechtsvorschriften und Gepflogenheiten</w:t>
      </w:r>
    </w:p>
    <w:p w14:paraId="1EE3A121" w14:textId="77777777" w:rsidR="002274F8" w:rsidRDefault="002274F8" w:rsidP="00B60B32">
      <w:pPr>
        <w:jc w:val="both"/>
        <w:rPr>
          <w:rFonts w:ascii="Calibri" w:eastAsia="Times New Roman" w:hAnsi="Calibri" w:cs="Times New Roman"/>
          <w:szCs w:val="23"/>
          <w:lang w:val="de-DE" w:eastAsia="en-GB"/>
        </w:rPr>
      </w:pPr>
    </w:p>
    <w:p w14:paraId="03B62945" w14:textId="20346374" w:rsidR="003C0763" w:rsidRPr="003C0763" w:rsidRDefault="003C0763" w:rsidP="00B60B32">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 xml:space="preserve">Jeder sollte das Recht auf </w:t>
      </w:r>
      <w:r w:rsidR="002274F8">
        <w:rPr>
          <w:rFonts w:ascii="Calibri" w:eastAsia="Times New Roman" w:hAnsi="Calibri" w:cs="Times New Roman"/>
          <w:szCs w:val="23"/>
          <w:lang w:val="de-DE" w:eastAsia="en-GB"/>
        </w:rPr>
        <w:t xml:space="preserve">eine bezahlbare </w:t>
      </w:r>
      <w:r w:rsidRPr="003C0763">
        <w:rPr>
          <w:rFonts w:ascii="Calibri" w:eastAsia="Times New Roman" w:hAnsi="Calibri" w:cs="Times New Roman"/>
          <w:szCs w:val="23"/>
          <w:lang w:val="de-DE" w:eastAsia="en-GB"/>
        </w:rPr>
        <w:t>und menschenwürdige Wohnung haben.</w:t>
      </w:r>
    </w:p>
    <w:p w14:paraId="7E59F396" w14:textId="341D7EF2" w:rsidR="003C0763" w:rsidRPr="003C0763" w:rsidRDefault="00AB23D7" w:rsidP="003C0763">
      <w:pPr>
        <w:keepNext/>
        <w:spacing w:before="360" w:after="60" w:line="290" w:lineRule="atLeast"/>
        <w:outlineLvl w:val="3"/>
        <w:rPr>
          <w:rFonts w:ascii="Times New Roman" w:eastAsia="Times New Roman" w:hAnsi="Times New Roman" w:cs="Times New Roman"/>
          <w:b/>
          <w:bCs/>
          <w:szCs w:val="23"/>
          <w:lang w:val="de-DE" w:eastAsia="en-GB"/>
        </w:rPr>
      </w:pPr>
      <w:r>
        <w:rPr>
          <w:rFonts w:ascii="Calibri" w:eastAsia="Times New Roman" w:hAnsi="Calibri" w:cs="Times New Roman"/>
          <w:b/>
          <w:bCs/>
          <w:szCs w:val="23"/>
          <w:lang w:val="de-DE" w:eastAsia="en-GB"/>
        </w:rPr>
        <w:t>Gerechte Wohnungspolitik ist</w:t>
      </w:r>
      <w:r w:rsidR="003C0763" w:rsidRPr="003C0763">
        <w:rPr>
          <w:rFonts w:ascii="Calibri" w:eastAsia="Times New Roman" w:hAnsi="Calibri" w:cs="Times New Roman"/>
          <w:b/>
          <w:bCs/>
          <w:szCs w:val="23"/>
          <w:lang w:val="de-DE" w:eastAsia="en-GB"/>
        </w:rPr>
        <w:t xml:space="preserve"> entscheidend</w:t>
      </w:r>
    </w:p>
    <w:p w14:paraId="5BE2B22F" w14:textId="77BE051F" w:rsidR="003C0763" w:rsidRPr="003C0763" w:rsidRDefault="002274F8"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 xml:space="preserve">Aufgrund der Wirtschaftskrise 2008 und der Eurokrise </w:t>
      </w:r>
      <w:r w:rsidR="003C0763" w:rsidRPr="003C0763">
        <w:rPr>
          <w:rFonts w:ascii="Calibri" w:eastAsia="Times New Roman" w:hAnsi="Calibri" w:cs="Times New Roman"/>
          <w:szCs w:val="23"/>
          <w:lang w:val="de-DE" w:eastAsia="en-GB"/>
        </w:rPr>
        <w:t xml:space="preserve">in mehreren EU-Mitgliedstaaten haben die </w:t>
      </w:r>
      <w:r w:rsidR="00AB23D7">
        <w:rPr>
          <w:rFonts w:ascii="Calibri" w:eastAsia="Times New Roman" w:hAnsi="Calibri" w:cs="Times New Roman"/>
          <w:szCs w:val="23"/>
          <w:lang w:val="de-DE" w:eastAsia="en-GB"/>
        </w:rPr>
        <w:t>Sparmaß</w:t>
      </w:r>
      <w:r w:rsidR="003C0763" w:rsidRPr="003C0763">
        <w:rPr>
          <w:rFonts w:ascii="Calibri" w:eastAsia="Times New Roman" w:hAnsi="Calibri" w:cs="Times New Roman"/>
          <w:szCs w:val="23"/>
          <w:lang w:val="de-DE" w:eastAsia="en-GB"/>
        </w:rPr>
        <w:t>nahmen</w:t>
      </w:r>
      <w:r w:rsidR="00AB23D7">
        <w:rPr>
          <w:rFonts w:ascii="Calibri" w:eastAsia="Times New Roman" w:hAnsi="Calibri" w:cs="Times New Roman"/>
          <w:szCs w:val="23"/>
          <w:lang w:val="de-DE" w:eastAsia="en-GB"/>
        </w:rPr>
        <w:t xml:space="preserve"> die Wohnungskrise und die</w:t>
      </w:r>
      <w:r w:rsidR="003C0763" w:rsidRPr="003C0763">
        <w:rPr>
          <w:rFonts w:ascii="Calibri" w:eastAsia="Times New Roman" w:hAnsi="Calibri" w:cs="Times New Roman"/>
          <w:szCs w:val="23"/>
          <w:lang w:val="de-DE" w:eastAsia="en-GB"/>
        </w:rPr>
        <w:t xml:space="preserve"> Obdachlosigkeit</w:t>
      </w:r>
      <w:r w:rsidR="00AB23D7">
        <w:rPr>
          <w:rFonts w:ascii="Calibri" w:eastAsia="Times New Roman" w:hAnsi="Calibri" w:cs="Times New Roman"/>
          <w:szCs w:val="23"/>
          <w:lang w:val="de-DE" w:eastAsia="en-GB"/>
        </w:rPr>
        <w:t xml:space="preserve"> verschärft</w:t>
      </w:r>
      <w:r w:rsidR="003C0763" w:rsidRPr="003C0763">
        <w:rPr>
          <w:rFonts w:ascii="Calibri" w:eastAsia="Times New Roman" w:hAnsi="Calibri" w:cs="Times New Roman"/>
          <w:szCs w:val="23"/>
          <w:lang w:val="de-DE" w:eastAsia="en-GB"/>
        </w:rPr>
        <w:t xml:space="preserve">. </w:t>
      </w:r>
      <w:r w:rsidR="00AB23D7">
        <w:rPr>
          <w:rFonts w:ascii="Calibri" w:eastAsia="Times New Roman" w:hAnsi="Calibri" w:cs="Times New Roman"/>
          <w:szCs w:val="23"/>
          <w:lang w:val="de-DE" w:eastAsia="en-GB"/>
        </w:rPr>
        <w:t>Die Investitionen in</w:t>
      </w:r>
      <w:r w:rsidR="003C0763" w:rsidRPr="003C0763">
        <w:rPr>
          <w:rFonts w:ascii="Calibri" w:eastAsia="Times New Roman" w:hAnsi="Calibri" w:cs="Times New Roman"/>
          <w:szCs w:val="23"/>
          <w:lang w:val="de-DE" w:eastAsia="en-GB"/>
        </w:rPr>
        <w:t xml:space="preserve"> soziale</w:t>
      </w:r>
      <w:r w:rsidR="00AB23D7">
        <w:rPr>
          <w:rFonts w:ascii="Calibri" w:eastAsia="Times New Roman" w:hAnsi="Calibri" w:cs="Times New Roman"/>
          <w:szCs w:val="23"/>
          <w:lang w:val="de-DE" w:eastAsia="en-GB"/>
        </w:rPr>
        <w:t>n</w:t>
      </w:r>
      <w:r w:rsidR="003C0763" w:rsidRPr="003C0763">
        <w:rPr>
          <w:rFonts w:ascii="Calibri" w:eastAsia="Times New Roman" w:hAnsi="Calibri" w:cs="Times New Roman"/>
          <w:szCs w:val="23"/>
          <w:lang w:val="de-DE" w:eastAsia="en-GB"/>
        </w:rPr>
        <w:t xml:space="preserve"> und bezahlbaren Wohnraum </w:t>
      </w:r>
      <w:r w:rsidR="00AB23D7">
        <w:rPr>
          <w:rFonts w:ascii="Calibri" w:eastAsia="Times New Roman" w:hAnsi="Calibri" w:cs="Times New Roman"/>
          <w:szCs w:val="23"/>
          <w:lang w:val="de-DE" w:eastAsia="en-GB"/>
        </w:rPr>
        <w:t xml:space="preserve">sind während der letzten Dekade </w:t>
      </w:r>
      <w:r w:rsidR="003C0763" w:rsidRPr="003C0763">
        <w:rPr>
          <w:rFonts w:ascii="Calibri" w:eastAsia="Times New Roman" w:hAnsi="Calibri" w:cs="Times New Roman"/>
          <w:szCs w:val="23"/>
          <w:lang w:val="de-DE" w:eastAsia="en-GB"/>
        </w:rPr>
        <w:t>in allen EU-Mitgliedstaaten</w:t>
      </w:r>
      <w:r w:rsidR="00AB23D7">
        <w:rPr>
          <w:rFonts w:ascii="Calibri" w:eastAsia="Times New Roman" w:hAnsi="Calibri" w:cs="Times New Roman"/>
          <w:szCs w:val="23"/>
          <w:lang w:val="de-DE" w:eastAsia="en-GB"/>
        </w:rPr>
        <w:t xml:space="preserve"> steil gesunken</w:t>
      </w:r>
      <w:r w:rsidR="003C0763" w:rsidRPr="003C0763">
        <w:rPr>
          <w:rFonts w:ascii="Calibri" w:eastAsia="Times New Roman" w:hAnsi="Calibri" w:cs="Times New Roman"/>
          <w:szCs w:val="23"/>
          <w:lang w:val="de-DE" w:eastAsia="en-GB"/>
        </w:rPr>
        <w:t xml:space="preserve">. Trotz </w:t>
      </w:r>
      <w:r w:rsidR="00AB23D7">
        <w:rPr>
          <w:rFonts w:ascii="Calibri" w:eastAsia="Times New Roman" w:hAnsi="Calibri" w:cs="Times New Roman"/>
          <w:szCs w:val="23"/>
          <w:lang w:val="de-DE" w:eastAsia="en-GB"/>
        </w:rPr>
        <w:t xml:space="preserve">entsprechender </w:t>
      </w:r>
      <w:r w:rsidR="003C0763" w:rsidRPr="003C0763">
        <w:rPr>
          <w:rFonts w:ascii="Calibri" w:eastAsia="Times New Roman" w:hAnsi="Calibri" w:cs="Times New Roman"/>
          <w:szCs w:val="23"/>
          <w:lang w:val="de-DE" w:eastAsia="en-GB"/>
        </w:rPr>
        <w:t xml:space="preserve">Zusagen im Rahmen der Strategie </w:t>
      </w:r>
      <w:r w:rsidR="00AB23D7">
        <w:rPr>
          <w:rFonts w:ascii="Calibri" w:eastAsia="Times New Roman" w:hAnsi="Calibri" w:cs="Times New Roman"/>
          <w:szCs w:val="23"/>
          <w:lang w:val="de-DE" w:eastAsia="en-GB"/>
        </w:rPr>
        <w:t>„</w:t>
      </w:r>
      <w:r w:rsidR="003C0763" w:rsidRPr="003C0763">
        <w:rPr>
          <w:rFonts w:ascii="Calibri" w:eastAsia="Times New Roman" w:hAnsi="Calibri" w:cs="Times New Roman"/>
          <w:szCs w:val="23"/>
          <w:lang w:val="de-DE" w:eastAsia="en-GB"/>
        </w:rPr>
        <w:t>Europa 2020</w:t>
      </w:r>
      <w:r w:rsidR="00AB23D7">
        <w:rPr>
          <w:rFonts w:ascii="Calibri" w:eastAsia="Times New Roman" w:hAnsi="Calibri" w:cs="Times New Roman"/>
          <w:szCs w:val="23"/>
          <w:lang w:val="de-DE" w:eastAsia="en-GB"/>
        </w:rPr>
        <w:t>“</w:t>
      </w:r>
      <w:r w:rsidR="003C0763" w:rsidRPr="003C0763">
        <w:rPr>
          <w:rFonts w:ascii="Calibri" w:eastAsia="Times New Roman" w:hAnsi="Calibri" w:cs="Times New Roman"/>
          <w:szCs w:val="23"/>
          <w:lang w:val="de-DE" w:eastAsia="en-GB"/>
        </w:rPr>
        <w:t xml:space="preserve"> hat die EU nicht Millionen von Bürgern aus Armut und sozialer Ausgrenzung </w:t>
      </w:r>
      <w:r w:rsidR="00AB23D7">
        <w:rPr>
          <w:rFonts w:ascii="Calibri" w:eastAsia="Times New Roman" w:hAnsi="Calibri" w:cs="Times New Roman"/>
          <w:szCs w:val="23"/>
          <w:lang w:val="de-DE" w:eastAsia="en-GB"/>
        </w:rPr>
        <w:t xml:space="preserve">gebracht. </w:t>
      </w:r>
      <w:r w:rsidR="003C0763" w:rsidRPr="003C0763">
        <w:rPr>
          <w:rFonts w:ascii="Calibri" w:eastAsia="Times New Roman" w:hAnsi="Calibri" w:cs="Times New Roman"/>
          <w:szCs w:val="23"/>
          <w:lang w:val="de-DE" w:eastAsia="en-GB"/>
        </w:rPr>
        <w:t xml:space="preserve">Mitgliedstaaten haben </w:t>
      </w:r>
      <w:r w:rsidR="00AB23D7">
        <w:rPr>
          <w:rFonts w:ascii="Calibri" w:eastAsia="Times New Roman" w:hAnsi="Calibri" w:cs="Times New Roman"/>
          <w:szCs w:val="23"/>
          <w:lang w:val="de-DE" w:eastAsia="en-GB"/>
        </w:rPr>
        <w:t xml:space="preserve">die Förderung </w:t>
      </w:r>
      <w:r w:rsidR="003C0763" w:rsidRPr="003C0763">
        <w:rPr>
          <w:rFonts w:ascii="Calibri" w:eastAsia="Times New Roman" w:hAnsi="Calibri" w:cs="Times New Roman"/>
          <w:szCs w:val="23"/>
          <w:lang w:val="de-DE" w:eastAsia="en-GB"/>
        </w:rPr>
        <w:t xml:space="preserve">für soziale und bezahlbare Mietwohnungen zurückgezogen. Stattdessen wurde </w:t>
      </w:r>
      <w:r w:rsidR="00AB23D7">
        <w:rPr>
          <w:rFonts w:ascii="Calibri" w:eastAsia="Times New Roman" w:hAnsi="Calibri" w:cs="Times New Roman"/>
          <w:szCs w:val="23"/>
          <w:lang w:val="de-DE" w:eastAsia="en-GB"/>
        </w:rPr>
        <w:t>die Wohneigentumsförde</w:t>
      </w:r>
      <w:r w:rsidR="005A691D">
        <w:rPr>
          <w:rFonts w:ascii="Calibri" w:eastAsia="Times New Roman" w:hAnsi="Calibri" w:cs="Times New Roman"/>
          <w:szCs w:val="23"/>
          <w:lang w:val="de-DE" w:eastAsia="en-GB"/>
        </w:rPr>
        <w:t>rung mit allen Mitteln priorisiert</w:t>
      </w:r>
      <w:r w:rsidR="00AB23D7">
        <w:rPr>
          <w:rFonts w:ascii="Calibri" w:eastAsia="Times New Roman" w:hAnsi="Calibri" w:cs="Times New Roman"/>
          <w:szCs w:val="23"/>
          <w:lang w:val="de-DE" w:eastAsia="en-GB"/>
        </w:rPr>
        <w:t xml:space="preserve">. </w:t>
      </w:r>
      <w:r w:rsidR="005A691D">
        <w:rPr>
          <w:rFonts w:ascii="Calibri" w:eastAsia="Times New Roman" w:hAnsi="Calibri" w:cs="Times New Roman"/>
          <w:szCs w:val="23"/>
          <w:lang w:val="de-DE" w:eastAsia="en-GB"/>
        </w:rPr>
        <w:lastRenderedPageBreak/>
        <w:t>Dieses</w:t>
      </w:r>
      <w:r w:rsidR="00B60B32">
        <w:rPr>
          <w:rFonts w:ascii="Calibri" w:eastAsia="Times New Roman" w:hAnsi="Calibri" w:cs="Times New Roman"/>
          <w:szCs w:val="23"/>
          <w:lang w:val="de-DE" w:eastAsia="en-GB"/>
        </w:rPr>
        <w:t xml:space="preserve"> geschah</w:t>
      </w:r>
      <w:r w:rsidR="005A691D">
        <w:rPr>
          <w:rFonts w:ascii="Calibri" w:eastAsia="Times New Roman" w:hAnsi="Calibri" w:cs="Times New Roman"/>
          <w:szCs w:val="23"/>
          <w:lang w:val="de-DE" w:eastAsia="en-GB"/>
        </w:rPr>
        <w:t>, s</w:t>
      </w:r>
      <w:r w:rsidR="00AB23D7">
        <w:rPr>
          <w:rFonts w:ascii="Calibri" w:eastAsia="Times New Roman" w:hAnsi="Calibri" w:cs="Times New Roman"/>
          <w:szCs w:val="23"/>
          <w:lang w:val="de-DE" w:eastAsia="en-GB"/>
        </w:rPr>
        <w:t>tatt d</w:t>
      </w:r>
      <w:r w:rsidR="005A691D">
        <w:rPr>
          <w:rFonts w:ascii="Calibri" w:eastAsia="Times New Roman" w:hAnsi="Calibri" w:cs="Times New Roman"/>
          <w:szCs w:val="23"/>
          <w:lang w:val="de-DE" w:eastAsia="en-GB"/>
        </w:rPr>
        <w:t xml:space="preserve">urch </w:t>
      </w:r>
      <w:r w:rsidR="00AB23D7">
        <w:rPr>
          <w:rFonts w:ascii="Calibri" w:eastAsia="Times New Roman" w:hAnsi="Calibri" w:cs="Times New Roman"/>
          <w:szCs w:val="23"/>
          <w:lang w:val="de-DE" w:eastAsia="en-GB"/>
        </w:rPr>
        <w:t xml:space="preserve">öffentliche Politik, </w:t>
      </w:r>
      <w:r w:rsidR="005A691D">
        <w:rPr>
          <w:rFonts w:ascii="Calibri" w:eastAsia="Times New Roman" w:hAnsi="Calibri" w:cs="Times New Roman"/>
          <w:szCs w:val="23"/>
          <w:lang w:val="de-DE" w:eastAsia="en-GB"/>
        </w:rPr>
        <w:t>Finanzinstrumente und Steuervergünstigungen Alternativen zu bieten, die Mietwohnungen für alle- unabhängig von Einkommen, Alter oder Geschlecht-, sichern könnten</w:t>
      </w:r>
      <w:r w:rsidR="003C0763" w:rsidRPr="003C0763">
        <w:rPr>
          <w:rFonts w:ascii="Calibri" w:eastAsia="Times New Roman" w:hAnsi="Calibri" w:cs="Times New Roman"/>
          <w:szCs w:val="23"/>
          <w:lang w:val="de-DE" w:eastAsia="en-GB"/>
        </w:rPr>
        <w:t>.</w:t>
      </w:r>
    </w:p>
    <w:p w14:paraId="22DA961C" w14:textId="783C6229" w:rsidR="003C0763" w:rsidRPr="003C0763" w:rsidRDefault="003C0763" w:rsidP="00B60B32">
      <w:pPr>
        <w:jc w:val="both"/>
        <w:rPr>
          <w:rFonts w:ascii="Times New Roman" w:eastAsia="Times New Roman" w:hAnsi="Times New Roman" w:cs="Times New Roman"/>
          <w:szCs w:val="23"/>
          <w:lang w:val="de-DE" w:eastAsia="en-GB"/>
        </w:rPr>
      </w:pPr>
    </w:p>
    <w:p w14:paraId="36BD6C44" w14:textId="61A95241" w:rsidR="003C0763" w:rsidRPr="003C0763" w:rsidRDefault="003C0763" w:rsidP="00B60B32">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 xml:space="preserve">Das Ziel der Wohnungspolitik sollte </w:t>
      </w:r>
      <w:r w:rsidR="005A691D">
        <w:rPr>
          <w:rFonts w:ascii="Calibri" w:eastAsia="Times New Roman" w:hAnsi="Calibri" w:cs="Times New Roman"/>
          <w:szCs w:val="23"/>
          <w:lang w:val="de-DE" w:eastAsia="en-GB"/>
        </w:rPr>
        <w:t xml:space="preserve">Wohnraum </w:t>
      </w:r>
      <w:r w:rsidRPr="003C0763">
        <w:rPr>
          <w:rFonts w:ascii="Calibri" w:eastAsia="Times New Roman" w:hAnsi="Calibri" w:cs="Times New Roman"/>
          <w:szCs w:val="23"/>
          <w:lang w:val="de-DE" w:eastAsia="en-GB"/>
        </w:rPr>
        <w:t xml:space="preserve">für alle – </w:t>
      </w:r>
      <w:r w:rsidR="005A691D">
        <w:rPr>
          <w:rFonts w:ascii="Calibri" w:eastAsia="Times New Roman" w:hAnsi="Calibri" w:cs="Times New Roman"/>
          <w:szCs w:val="23"/>
          <w:lang w:val="de-DE" w:eastAsia="en-GB"/>
        </w:rPr>
        <w:t xml:space="preserve">und </w:t>
      </w:r>
      <w:r w:rsidRPr="003C0763">
        <w:rPr>
          <w:rFonts w:ascii="Calibri" w:eastAsia="Times New Roman" w:hAnsi="Calibri" w:cs="Times New Roman"/>
          <w:szCs w:val="23"/>
          <w:lang w:val="de-DE" w:eastAsia="en-GB"/>
        </w:rPr>
        <w:t>nich</w:t>
      </w:r>
      <w:r w:rsidR="005A691D">
        <w:rPr>
          <w:rFonts w:ascii="Calibri" w:eastAsia="Times New Roman" w:hAnsi="Calibri" w:cs="Times New Roman"/>
          <w:szCs w:val="23"/>
          <w:lang w:val="de-DE" w:eastAsia="en-GB"/>
        </w:rPr>
        <w:t>t Wohneigentum für alle sein.</w:t>
      </w:r>
    </w:p>
    <w:p w14:paraId="1BEF3A1B" w14:textId="77777777" w:rsidR="003C0763" w:rsidRPr="003C0763" w:rsidRDefault="003C0763" w:rsidP="003C0763">
      <w:pPr>
        <w:keepNext/>
        <w:spacing w:before="360" w:after="60" w:line="290" w:lineRule="atLeast"/>
        <w:outlineLvl w:val="3"/>
        <w:rPr>
          <w:rFonts w:ascii="Times New Roman" w:eastAsia="Times New Roman" w:hAnsi="Times New Roman" w:cs="Times New Roman"/>
          <w:b/>
          <w:bCs/>
          <w:szCs w:val="23"/>
          <w:lang w:val="de-DE" w:eastAsia="en-GB"/>
        </w:rPr>
      </w:pPr>
      <w:r w:rsidRPr="003C0763">
        <w:rPr>
          <w:rFonts w:ascii="Calibri" w:eastAsia="Times New Roman" w:hAnsi="Calibri" w:cs="Times New Roman"/>
          <w:b/>
          <w:bCs/>
          <w:szCs w:val="23"/>
          <w:lang w:val="de-DE" w:eastAsia="en-GB"/>
        </w:rPr>
        <w:t>Wohnungspolitik ist eine nationale Kompetenz</w:t>
      </w:r>
    </w:p>
    <w:p w14:paraId="4394E9A3" w14:textId="660749D6" w:rsidR="003C0763" w:rsidRPr="003C0763" w:rsidRDefault="005A691D"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Die d</w:t>
      </w:r>
      <w:r w:rsidR="003C0763" w:rsidRPr="003C0763">
        <w:rPr>
          <w:rFonts w:ascii="Calibri" w:eastAsia="Times New Roman" w:hAnsi="Calibri" w:cs="Times New Roman"/>
          <w:szCs w:val="23"/>
          <w:lang w:val="de-DE" w:eastAsia="en-GB"/>
        </w:rPr>
        <w:t xml:space="preserve">erzeit geltenden EU-Vorschriften </w:t>
      </w:r>
      <w:r>
        <w:rPr>
          <w:rFonts w:ascii="Calibri" w:eastAsia="Times New Roman" w:hAnsi="Calibri" w:cs="Times New Roman"/>
          <w:szCs w:val="23"/>
          <w:lang w:val="de-DE" w:eastAsia="en-GB"/>
        </w:rPr>
        <w:t>für</w:t>
      </w:r>
      <w:r w:rsidR="003C0763" w:rsidRPr="003C0763">
        <w:rPr>
          <w:rFonts w:ascii="Calibri" w:eastAsia="Times New Roman" w:hAnsi="Calibri" w:cs="Times New Roman"/>
          <w:szCs w:val="23"/>
          <w:lang w:val="de-DE" w:eastAsia="en-GB"/>
        </w:rPr>
        <w:t xml:space="preserve"> staatliche Beihilfen, </w:t>
      </w:r>
      <w:r>
        <w:rPr>
          <w:rFonts w:ascii="Calibri" w:eastAsia="Times New Roman" w:hAnsi="Calibri" w:cs="Times New Roman"/>
          <w:szCs w:val="23"/>
          <w:lang w:val="de-DE" w:eastAsia="en-GB"/>
        </w:rPr>
        <w:t xml:space="preserve">insbesondere </w:t>
      </w:r>
      <w:r w:rsidR="003C0763" w:rsidRPr="003C0763">
        <w:rPr>
          <w:rFonts w:ascii="Calibri" w:eastAsia="Times New Roman" w:hAnsi="Calibri" w:cs="Times New Roman"/>
          <w:szCs w:val="23"/>
          <w:lang w:val="de-DE" w:eastAsia="en-GB"/>
        </w:rPr>
        <w:t xml:space="preserve">Erwägungsgrund 11 der </w:t>
      </w:r>
      <w:r>
        <w:rPr>
          <w:rFonts w:ascii="Calibri" w:eastAsia="Times New Roman" w:hAnsi="Calibri" w:cs="Times New Roman"/>
          <w:szCs w:val="23"/>
          <w:lang w:val="de-DE" w:eastAsia="en-GB"/>
        </w:rPr>
        <w:t>Beihilferegelung,</w:t>
      </w:r>
      <w:r w:rsidR="0042612B">
        <w:rPr>
          <w:rFonts w:ascii="Calibri" w:eastAsia="Times New Roman" w:hAnsi="Calibri" w:cs="Times New Roman"/>
          <w:szCs w:val="23"/>
          <w:lang w:val="de-DE" w:eastAsia="en-GB"/>
        </w:rPr>
        <w:t xml:space="preserve"> </w:t>
      </w:r>
      <w:r w:rsidR="003C0763" w:rsidRPr="003C0763">
        <w:rPr>
          <w:rFonts w:ascii="Calibri" w:eastAsia="Times New Roman" w:hAnsi="Calibri" w:cs="Times New Roman"/>
          <w:szCs w:val="23"/>
          <w:lang w:val="de-DE" w:eastAsia="en-GB"/>
        </w:rPr>
        <w:t>zwingen</w:t>
      </w:r>
      <w:r w:rsidR="0042612B">
        <w:rPr>
          <w:rFonts w:ascii="Calibri" w:eastAsia="Times New Roman" w:hAnsi="Calibri" w:cs="Times New Roman"/>
          <w:szCs w:val="23"/>
          <w:lang w:val="de-DE" w:eastAsia="en-GB"/>
        </w:rPr>
        <w:t xml:space="preserve"> Mitglied</w:t>
      </w:r>
      <w:r w:rsidR="00A636F7">
        <w:rPr>
          <w:rFonts w:ascii="Calibri" w:eastAsia="Times New Roman" w:hAnsi="Calibri" w:cs="Times New Roman"/>
          <w:szCs w:val="23"/>
          <w:lang w:val="de-DE" w:eastAsia="en-GB"/>
        </w:rPr>
        <w:t>staaten im Zuge der Durchsetzung der Binnenmarktregeln</w:t>
      </w:r>
      <w:r w:rsidR="003C0763" w:rsidRPr="003C0763">
        <w:rPr>
          <w:rFonts w:ascii="Calibri" w:eastAsia="Times New Roman" w:hAnsi="Calibri" w:cs="Times New Roman"/>
          <w:szCs w:val="23"/>
          <w:lang w:val="de-DE" w:eastAsia="en-GB"/>
        </w:rPr>
        <w:t xml:space="preserve">, Zugang zu sozialen und </w:t>
      </w:r>
      <w:r w:rsidR="00762848">
        <w:rPr>
          <w:rFonts w:ascii="Calibri" w:eastAsia="Times New Roman" w:hAnsi="Calibri" w:cs="Times New Roman"/>
          <w:szCs w:val="23"/>
          <w:lang w:val="de-DE" w:eastAsia="en-GB"/>
        </w:rPr>
        <w:t>bezahlbaren</w:t>
      </w:r>
      <w:r w:rsidR="003C0763" w:rsidRPr="003C0763">
        <w:rPr>
          <w:rFonts w:ascii="Calibri" w:eastAsia="Times New Roman" w:hAnsi="Calibri" w:cs="Times New Roman"/>
          <w:szCs w:val="23"/>
          <w:lang w:val="de-DE" w:eastAsia="en-GB"/>
        </w:rPr>
        <w:t xml:space="preserve"> Wohnraum ausschließlich </w:t>
      </w:r>
      <w:r w:rsidR="00A636F7">
        <w:rPr>
          <w:rFonts w:ascii="Calibri" w:eastAsia="Times New Roman" w:hAnsi="Calibri" w:cs="Times New Roman"/>
          <w:szCs w:val="23"/>
          <w:lang w:val="de-DE" w:eastAsia="en-GB"/>
        </w:rPr>
        <w:t xml:space="preserve">auf </w:t>
      </w:r>
      <w:r w:rsidR="003C0763" w:rsidRPr="003C0763">
        <w:rPr>
          <w:rFonts w:ascii="Calibri" w:eastAsia="Times New Roman" w:hAnsi="Calibri" w:cs="Times New Roman"/>
          <w:szCs w:val="23"/>
          <w:lang w:val="de-DE" w:eastAsia="en-GB"/>
        </w:rPr>
        <w:t xml:space="preserve">sozial benachteiligte </w:t>
      </w:r>
      <w:r w:rsidR="00A636F7">
        <w:rPr>
          <w:rFonts w:ascii="Calibri" w:eastAsia="Times New Roman" w:hAnsi="Calibri" w:cs="Times New Roman"/>
          <w:szCs w:val="23"/>
          <w:lang w:val="de-DE" w:eastAsia="en-GB"/>
        </w:rPr>
        <w:t>G</w:t>
      </w:r>
      <w:r w:rsidR="003C0763" w:rsidRPr="003C0763">
        <w:rPr>
          <w:rFonts w:ascii="Calibri" w:eastAsia="Times New Roman" w:hAnsi="Calibri" w:cs="Times New Roman"/>
          <w:szCs w:val="23"/>
          <w:lang w:val="de-DE" w:eastAsia="en-GB"/>
        </w:rPr>
        <w:t>ruppen</w:t>
      </w:r>
      <w:r w:rsidR="00A636F7">
        <w:rPr>
          <w:rFonts w:ascii="Calibri" w:eastAsia="Times New Roman" w:hAnsi="Calibri" w:cs="Times New Roman"/>
          <w:szCs w:val="23"/>
          <w:lang w:val="de-DE" w:eastAsia="en-GB"/>
        </w:rPr>
        <w:t xml:space="preserve"> zu begrenzen</w:t>
      </w:r>
      <w:r w:rsidR="003C0763" w:rsidRPr="003C0763">
        <w:rPr>
          <w:rFonts w:ascii="Calibri" w:eastAsia="Times New Roman" w:hAnsi="Calibri" w:cs="Times New Roman"/>
          <w:szCs w:val="23"/>
          <w:lang w:val="de-DE" w:eastAsia="en-GB"/>
        </w:rPr>
        <w:t xml:space="preserve">, während die Bedürfnisse der anderen </w:t>
      </w:r>
      <w:r w:rsidR="00A636F7">
        <w:rPr>
          <w:rFonts w:ascii="Calibri" w:eastAsia="Times New Roman" w:hAnsi="Calibri" w:cs="Times New Roman"/>
          <w:szCs w:val="23"/>
          <w:lang w:val="de-DE" w:eastAsia="en-GB"/>
        </w:rPr>
        <w:t>Bevölkerungsg</w:t>
      </w:r>
      <w:r w:rsidR="003C0763" w:rsidRPr="003C0763">
        <w:rPr>
          <w:rFonts w:ascii="Calibri" w:eastAsia="Times New Roman" w:hAnsi="Calibri" w:cs="Times New Roman"/>
          <w:szCs w:val="23"/>
          <w:lang w:val="de-DE" w:eastAsia="en-GB"/>
        </w:rPr>
        <w:t xml:space="preserve">ruppen </w:t>
      </w:r>
      <w:r w:rsidR="00762848">
        <w:rPr>
          <w:rFonts w:ascii="Calibri" w:eastAsia="Times New Roman" w:hAnsi="Calibri" w:cs="Times New Roman"/>
          <w:szCs w:val="23"/>
          <w:lang w:val="de-DE" w:eastAsia="en-GB"/>
        </w:rPr>
        <w:t>weitgehend vernachlässigt we</w:t>
      </w:r>
      <w:r w:rsidR="003C0763" w:rsidRPr="003C0763">
        <w:rPr>
          <w:rFonts w:ascii="Calibri" w:eastAsia="Times New Roman" w:hAnsi="Calibri" w:cs="Times New Roman"/>
          <w:szCs w:val="23"/>
          <w:lang w:val="de-DE" w:eastAsia="en-GB"/>
        </w:rPr>
        <w:t xml:space="preserve">rden. </w:t>
      </w:r>
      <w:r w:rsidR="00A636F7">
        <w:rPr>
          <w:rFonts w:ascii="Calibri" w:eastAsia="Times New Roman" w:hAnsi="Calibri" w:cs="Times New Roman"/>
          <w:szCs w:val="23"/>
          <w:lang w:val="de-DE" w:eastAsia="en-GB"/>
        </w:rPr>
        <w:t>Eine derartige Auslegung</w:t>
      </w:r>
      <w:r w:rsidR="003C0763" w:rsidRPr="003C0763">
        <w:rPr>
          <w:rFonts w:ascii="Calibri" w:eastAsia="Times New Roman" w:hAnsi="Calibri" w:cs="Times New Roman"/>
          <w:szCs w:val="23"/>
          <w:lang w:val="de-DE" w:eastAsia="en-GB"/>
        </w:rPr>
        <w:t xml:space="preserve"> der Rechtsvorschriften leugnet die Tatsache, dass </w:t>
      </w:r>
      <w:r w:rsidR="00A636F7">
        <w:rPr>
          <w:rFonts w:ascii="Calibri" w:eastAsia="Times New Roman" w:hAnsi="Calibri" w:cs="Times New Roman"/>
          <w:szCs w:val="23"/>
          <w:lang w:val="de-DE" w:eastAsia="en-GB"/>
        </w:rPr>
        <w:t xml:space="preserve">bezahlbarer Wohnraum aufgrund des Versagens der Wohnungsmärkte ebenfalls für die Bezieher niedriger und </w:t>
      </w:r>
      <w:r w:rsidR="003C0763" w:rsidRPr="003C0763">
        <w:rPr>
          <w:rFonts w:ascii="Calibri" w:eastAsia="Times New Roman" w:hAnsi="Calibri" w:cs="Times New Roman"/>
          <w:szCs w:val="23"/>
          <w:lang w:val="de-DE" w:eastAsia="en-GB"/>
        </w:rPr>
        <w:t>mittlere</w:t>
      </w:r>
      <w:r w:rsidR="00A636F7">
        <w:rPr>
          <w:rFonts w:ascii="Calibri" w:eastAsia="Times New Roman" w:hAnsi="Calibri" w:cs="Times New Roman"/>
          <w:szCs w:val="23"/>
          <w:lang w:val="de-DE" w:eastAsia="en-GB"/>
        </w:rPr>
        <w:t xml:space="preserve">r </w:t>
      </w:r>
      <w:r w:rsidR="003C0763" w:rsidRPr="003C0763">
        <w:rPr>
          <w:rFonts w:ascii="Calibri" w:eastAsia="Times New Roman" w:hAnsi="Calibri" w:cs="Times New Roman"/>
          <w:szCs w:val="23"/>
          <w:lang w:val="de-DE" w:eastAsia="en-GB"/>
        </w:rPr>
        <w:t xml:space="preserve">Einkommen </w:t>
      </w:r>
      <w:r w:rsidR="00A636F7">
        <w:rPr>
          <w:rFonts w:ascii="Calibri" w:eastAsia="Times New Roman" w:hAnsi="Calibri" w:cs="Times New Roman"/>
          <w:szCs w:val="23"/>
          <w:lang w:val="de-DE" w:eastAsia="en-GB"/>
        </w:rPr>
        <w:t xml:space="preserve">nicht mehr verfügbar ist. </w:t>
      </w:r>
    </w:p>
    <w:p w14:paraId="42D3E529" w14:textId="459AD5D4" w:rsidR="003C0763" w:rsidRPr="003C0763" w:rsidRDefault="003C0763" w:rsidP="00B60B32">
      <w:pPr>
        <w:jc w:val="both"/>
        <w:rPr>
          <w:rFonts w:ascii="Times New Roman" w:eastAsia="Times New Roman" w:hAnsi="Times New Roman" w:cs="Times New Roman"/>
          <w:szCs w:val="23"/>
          <w:lang w:val="de-DE" w:eastAsia="en-GB"/>
        </w:rPr>
      </w:pPr>
    </w:p>
    <w:p w14:paraId="560B32A8" w14:textId="6DADB5E2" w:rsidR="003C0763" w:rsidRPr="003C0763" w:rsidRDefault="00B746E7"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Die</w:t>
      </w:r>
      <w:r w:rsidR="003C0763" w:rsidRPr="003C0763">
        <w:rPr>
          <w:rFonts w:ascii="Calibri" w:eastAsia="Times New Roman" w:hAnsi="Calibri" w:cs="Times New Roman"/>
          <w:szCs w:val="23"/>
          <w:lang w:val="de-DE" w:eastAsia="en-GB"/>
        </w:rPr>
        <w:t xml:space="preserve"> Definition der </w:t>
      </w:r>
      <w:r>
        <w:rPr>
          <w:rFonts w:ascii="Calibri" w:eastAsia="Times New Roman" w:hAnsi="Calibri" w:cs="Times New Roman"/>
          <w:szCs w:val="23"/>
          <w:lang w:val="de-DE" w:eastAsia="en-GB"/>
        </w:rPr>
        <w:t>Rolle des</w:t>
      </w:r>
      <w:r w:rsidR="003C0763" w:rsidRPr="003C0763">
        <w:rPr>
          <w:rFonts w:ascii="Calibri" w:eastAsia="Times New Roman" w:hAnsi="Calibri" w:cs="Times New Roman"/>
          <w:szCs w:val="23"/>
          <w:lang w:val="de-DE" w:eastAsia="en-GB"/>
        </w:rPr>
        <w:t xml:space="preserve"> sozialen und bezahlbaren Wohn</w:t>
      </w:r>
      <w:r>
        <w:rPr>
          <w:rFonts w:ascii="Calibri" w:eastAsia="Times New Roman" w:hAnsi="Calibri" w:cs="Times New Roman"/>
          <w:szCs w:val="23"/>
          <w:lang w:val="de-DE" w:eastAsia="en-GB"/>
        </w:rPr>
        <w:t xml:space="preserve">ungsbaus ist eine Aufgabe, die in der </w:t>
      </w:r>
      <w:r w:rsidR="003C0763" w:rsidRPr="003C0763">
        <w:rPr>
          <w:rFonts w:ascii="Calibri" w:eastAsia="Times New Roman" w:hAnsi="Calibri" w:cs="Times New Roman"/>
          <w:szCs w:val="23"/>
          <w:lang w:val="de-DE" w:eastAsia="en-GB"/>
        </w:rPr>
        <w:t>ausschließliche</w:t>
      </w:r>
      <w:r>
        <w:rPr>
          <w:rFonts w:ascii="Calibri" w:eastAsia="Times New Roman" w:hAnsi="Calibri" w:cs="Times New Roman"/>
          <w:szCs w:val="23"/>
          <w:lang w:val="de-DE" w:eastAsia="en-GB"/>
        </w:rPr>
        <w:t>n</w:t>
      </w:r>
      <w:r w:rsidR="003C0763" w:rsidRPr="003C0763">
        <w:rPr>
          <w:rFonts w:ascii="Calibri" w:eastAsia="Times New Roman" w:hAnsi="Calibri" w:cs="Times New Roman"/>
          <w:szCs w:val="23"/>
          <w:lang w:val="de-DE" w:eastAsia="en-GB"/>
        </w:rPr>
        <w:t xml:space="preserve"> Zuständigkeit der EU-Mitgliedstaaten</w:t>
      </w:r>
      <w:r>
        <w:rPr>
          <w:rFonts w:ascii="Calibri" w:eastAsia="Times New Roman" w:hAnsi="Calibri" w:cs="Times New Roman"/>
          <w:szCs w:val="23"/>
          <w:lang w:val="de-DE" w:eastAsia="en-GB"/>
        </w:rPr>
        <w:t xml:space="preserve"> verbleiben muss</w:t>
      </w:r>
      <w:r w:rsidR="003C0763" w:rsidRPr="003C0763">
        <w:rPr>
          <w:rFonts w:ascii="Calibri" w:eastAsia="Times New Roman" w:hAnsi="Calibri" w:cs="Times New Roman"/>
          <w:szCs w:val="23"/>
          <w:lang w:val="de-DE" w:eastAsia="en-GB"/>
        </w:rPr>
        <w:t>, einschließlich der Festlegung der</w:t>
      </w:r>
      <w:r>
        <w:rPr>
          <w:rFonts w:ascii="Calibri" w:eastAsia="Times New Roman" w:hAnsi="Calibri" w:cs="Times New Roman"/>
          <w:szCs w:val="23"/>
          <w:lang w:val="de-DE" w:eastAsia="en-GB"/>
        </w:rPr>
        <w:t xml:space="preserve"> Vergabekriterien und der Zielgruppe.</w:t>
      </w:r>
    </w:p>
    <w:p w14:paraId="06A32BEE" w14:textId="77777777" w:rsidR="003C0763" w:rsidRPr="003C0763" w:rsidRDefault="003C0763" w:rsidP="00B60B32">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 </w:t>
      </w:r>
    </w:p>
    <w:p w14:paraId="3CD8F538" w14:textId="1C70D9AA" w:rsidR="003C0763" w:rsidRPr="003C0763" w:rsidRDefault="003C0763" w:rsidP="00B60B32">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EU und EFT</w:t>
      </w:r>
      <w:r w:rsidR="00B746E7">
        <w:rPr>
          <w:rFonts w:ascii="Calibri" w:eastAsia="Times New Roman" w:hAnsi="Calibri" w:cs="Times New Roman"/>
          <w:szCs w:val="23"/>
          <w:lang w:val="de-DE" w:eastAsia="en-GB"/>
        </w:rPr>
        <w:t>A-Mitgliedstaaten sollten nicht</w:t>
      </w:r>
      <w:r w:rsidRPr="003C0763">
        <w:rPr>
          <w:rFonts w:ascii="Calibri" w:eastAsia="Times New Roman" w:hAnsi="Calibri" w:cs="Times New Roman"/>
          <w:szCs w:val="23"/>
          <w:lang w:val="de-DE" w:eastAsia="en-GB"/>
        </w:rPr>
        <w:t xml:space="preserve"> durch</w:t>
      </w:r>
      <w:r w:rsidR="00B746E7">
        <w:rPr>
          <w:rFonts w:ascii="Calibri" w:eastAsia="Times New Roman" w:hAnsi="Calibri" w:cs="Times New Roman"/>
          <w:szCs w:val="23"/>
          <w:lang w:val="de-DE" w:eastAsia="en-GB"/>
        </w:rPr>
        <w:t xml:space="preserve"> die Anwendung der EU-</w:t>
      </w:r>
      <w:r w:rsidRPr="003C0763">
        <w:rPr>
          <w:rFonts w:ascii="Calibri" w:eastAsia="Times New Roman" w:hAnsi="Calibri" w:cs="Times New Roman"/>
          <w:szCs w:val="23"/>
          <w:lang w:val="de-DE" w:eastAsia="en-GB"/>
        </w:rPr>
        <w:t>Beihilfe</w:t>
      </w:r>
      <w:r w:rsidR="00B746E7">
        <w:rPr>
          <w:rFonts w:ascii="Calibri" w:eastAsia="Times New Roman" w:hAnsi="Calibri" w:cs="Times New Roman"/>
          <w:szCs w:val="23"/>
          <w:lang w:val="de-DE" w:eastAsia="en-GB"/>
        </w:rPr>
        <w:t xml:space="preserve">regelungen gezwungen sein, </w:t>
      </w:r>
      <w:r w:rsidRPr="003C0763">
        <w:rPr>
          <w:rFonts w:ascii="Calibri" w:eastAsia="Times New Roman" w:hAnsi="Calibri" w:cs="Times New Roman"/>
          <w:szCs w:val="23"/>
          <w:lang w:val="de-DE" w:eastAsia="en-GB"/>
        </w:rPr>
        <w:t xml:space="preserve">mit begrenzten Alternativen </w:t>
      </w:r>
      <w:r w:rsidR="00B746E7">
        <w:rPr>
          <w:rFonts w:ascii="Calibri" w:eastAsia="Times New Roman" w:hAnsi="Calibri" w:cs="Times New Roman"/>
          <w:szCs w:val="23"/>
          <w:lang w:val="de-DE" w:eastAsia="en-GB"/>
        </w:rPr>
        <w:t xml:space="preserve">im Kampf gegen Segregation und </w:t>
      </w:r>
      <w:r w:rsidRPr="003C0763">
        <w:rPr>
          <w:rFonts w:ascii="Calibri" w:eastAsia="Times New Roman" w:hAnsi="Calibri" w:cs="Times New Roman"/>
          <w:szCs w:val="23"/>
          <w:lang w:val="de-DE" w:eastAsia="en-GB"/>
        </w:rPr>
        <w:t xml:space="preserve">Ghettoisierung </w:t>
      </w:r>
      <w:r w:rsidR="00B746E7">
        <w:rPr>
          <w:rFonts w:ascii="Calibri" w:eastAsia="Times New Roman" w:hAnsi="Calibri" w:cs="Times New Roman"/>
          <w:szCs w:val="23"/>
          <w:lang w:val="de-DE" w:eastAsia="en-GB"/>
        </w:rPr>
        <w:t>vorlieb nehmen zu müssen. Die Förderung des</w:t>
      </w:r>
      <w:r w:rsidRPr="003C0763">
        <w:rPr>
          <w:rFonts w:ascii="Calibri" w:eastAsia="Times New Roman" w:hAnsi="Calibri" w:cs="Times New Roman"/>
          <w:szCs w:val="23"/>
          <w:lang w:val="de-DE" w:eastAsia="en-GB"/>
        </w:rPr>
        <w:t xml:space="preserve"> sozialen </w:t>
      </w:r>
      <w:r w:rsidR="00B746E7">
        <w:rPr>
          <w:rFonts w:ascii="Calibri" w:eastAsia="Times New Roman" w:hAnsi="Calibri" w:cs="Times New Roman"/>
          <w:szCs w:val="23"/>
          <w:lang w:val="de-DE" w:eastAsia="en-GB"/>
        </w:rPr>
        <w:t xml:space="preserve">Zusammenhaltes und des </w:t>
      </w:r>
      <w:r w:rsidRPr="003C0763">
        <w:rPr>
          <w:rFonts w:ascii="Calibri" w:eastAsia="Times New Roman" w:hAnsi="Calibri" w:cs="Times New Roman"/>
          <w:szCs w:val="23"/>
          <w:lang w:val="de-DE" w:eastAsia="en-GB"/>
        </w:rPr>
        <w:t xml:space="preserve">urbanen Mix </w:t>
      </w:r>
      <w:r w:rsidR="00B746E7">
        <w:rPr>
          <w:rFonts w:ascii="Calibri" w:eastAsia="Times New Roman" w:hAnsi="Calibri" w:cs="Times New Roman"/>
          <w:szCs w:val="23"/>
          <w:lang w:val="de-DE" w:eastAsia="en-GB"/>
        </w:rPr>
        <w:t xml:space="preserve">bedarf einer </w:t>
      </w:r>
      <w:r w:rsidRPr="003C0763">
        <w:rPr>
          <w:rFonts w:ascii="Calibri" w:eastAsia="Times New Roman" w:hAnsi="Calibri" w:cs="Times New Roman"/>
          <w:szCs w:val="23"/>
          <w:lang w:val="de-DE" w:eastAsia="en-GB"/>
        </w:rPr>
        <w:t>breite</w:t>
      </w:r>
      <w:r w:rsidR="00B746E7">
        <w:rPr>
          <w:rFonts w:ascii="Calibri" w:eastAsia="Times New Roman" w:hAnsi="Calibri" w:cs="Times New Roman"/>
          <w:szCs w:val="23"/>
          <w:lang w:val="de-DE" w:eastAsia="en-GB"/>
        </w:rPr>
        <w:t>n</w:t>
      </w:r>
      <w:r w:rsidRPr="003C0763">
        <w:rPr>
          <w:rFonts w:ascii="Calibri" w:eastAsia="Times New Roman" w:hAnsi="Calibri" w:cs="Times New Roman"/>
          <w:szCs w:val="23"/>
          <w:lang w:val="de-DE" w:eastAsia="en-GB"/>
        </w:rPr>
        <w:t xml:space="preserve"> Vielfalt von sozialen und bezahlbaren Wohn</w:t>
      </w:r>
      <w:r w:rsidR="00B746E7">
        <w:rPr>
          <w:rFonts w:ascii="Calibri" w:eastAsia="Times New Roman" w:hAnsi="Calibri" w:cs="Times New Roman"/>
          <w:szCs w:val="23"/>
          <w:lang w:val="de-DE" w:eastAsia="en-GB"/>
        </w:rPr>
        <w:t xml:space="preserve">projekten, angepasst an spezifische </w:t>
      </w:r>
      <w:r w:rsidRPr="003C0763">
        <w:rPr>
          <w:rFonts w:ascii="Calibri" w:eastAsia="Times New Roman" w:hAnsi="Calibri" w:cs="Times New Roman"/>
          <w:szCs w:val="23"/>
          <w:lang w:val="de-DE" w:eastAsia="en-GB"/>
        </w:rPr>
        <w:t>lokale und regionale Bedürfnisse</w:t>
      </w:r>
      <w:r w:rsidR="00B746E7">
        <w:rPr>
          <w:rFonts w:ascii="Calibri" w:eastAsia="Times New Roman" w:hAnsi="Calibri" w:cs="Times New Roman"/>
          <w:szCs w:val="23"/>
          <w:lang w:val="de-DE" w:eastAsia="en-GB"/>
        </w:rPr>
        <w:t>.</w:t>
      </w:r>
      <w:r w:rsidRPr="003C0763">
        <w:rPr>
          <w:rFonts w:ascii="Calibri" w:eastAsia="Times New Roman" w:hAnsi="Calibri" w:cs="Times New Roman"/>
          <w:szCs w:val="23"/>
          <w:lang w:val="de-DE" w:eastAsia="en-GB"/>
        </w:rPr>
        <w:t xml:space="preserve"> Soziale</w:t>
      </w:r>
      <w:r w:rsidR="00B746E7">
        <w:rPr>
          <w:rFonts w:ascii="Calibri" w:eastAsia="Times New Roman" w:hAnsi="Calibri" w:cs="Times New Roman"/>
          <w:szCs w:val="23"/>
          <w:lang w:val="de-DE" w:eastAsia="en-GB"/>
        </w:rPr>
        <w:t>r</w:t>
      </w:r>
      <w:r w:rsidRPr="003C0763">
        <w:rPr>
          <w:rFonts w:ascii="Calibri" w:eastAsia="Times New Roman" w:hAnsi="Calibri" w:cs="Times New Roman"/>
          <w:szCs w:val="23"/>
          <w:lang w:val="de-DE" w:eastAsia="en-GB"/>
        </w:rPr>
        <w:t xml:space="preserve"> und bezahlbare</w:t>
      </w:r>
      <w:r w:rsidR="00B746E7">
        <w:rPr>
          <w:rFonts w:ascii="Calibri" w:eastAsia="Times New Roman" w:hAnsi="Calibri" w:cs="Times New Roman"/>
          <w:szCs w:val="23"/>
          <w:lang w:val="de-DE" w:eastAsia="en-GB"/>
        </w:rPr>
        <w:t>r</w:t>
      </w:r>
      <w:r w:rsidRPr="003C0763">
        <w:rPr>
          <w:rFonts w:ascii="Calibri" w:eastAsia="Times New Roman" w:hAnsi="Calibri" w:cs="Times New Roman"/>
          <w:szCs w:val="23"/>
          <w:lang w:val="de-DE" w:eastAsia="en-GB"/>
        </w:rPr>
        <w:t xml:space="preserve"> Wohnraum sollte</w:t>
      </w:r>
      <w:r w:rsidR="00B746E7">
        <w:rPr>
          <w:rFonts w:ascii="Calibri" w:eastAsia="Times New Roman" w:hAnsi="Calibri" w:cs="Times New Roman"/>
          <w:szCs w:val="23"/>
          <w:lang w:val="de-DE" w:eastAsia="en-GB"/>
        </w:rPr>
        <w:t xml:space="preserve"> breiten Schichten der </w:t>
      </w:r>
      <w:r w:rsidRPr="003C0763">
        <w:rPr>
          <w:rFonts w:ascii="Calibri" w:eastAsia="Times New Roman" w:hAnsi="Calibri" w:cs="Times New Roman"/>
          <w:szCs w:val="23"/>
          <w:lang w:val="de-DE" w:eastAsia="en-GB"/>
        </w:rPr>
        <w:t>Bevölkerung,</w:t>
      </w:r>
      <w:r w:rsidR="00B746E7">
        <w:rPr>
          <w:rFonts w:ascii="Calibri" w:eastAsia="Times New Roman" w:hAnsi="Calibri" w:cs="Times New Roman"/>
          <w:szCs w:val="23"/>
          <w:lang w:val="de-DE" w:eastAsia="en-GB"/>
        </w:rPr>
        <w:t xml:space="preserve"> und</w:t>
      </w:r>
      <w:r w:rsidRPr="003C0763">
        <w:rPr>
          <w:rFonts w:ascii="Calibri" w:eastAsia="Times New Roman" w:hAnsi="Calibri" w:cs="Times New Roman"/>
          <w:szCs w:val="23"/>
          <w:lang w:val="de-DE" w:eastAsia="en-GB"/>
        </w:rPr>
        <w:t xml:space="preserve"> nicht </w:t>
      </w:r>
      <w:r w:rsidR="00762848">
        <w:rPr>
          <w:rFonts w:ascii="Calibri" w:eastAsia="Times New Roman" w:hAnsi="Calibri" w:cs="Times New Roman"/>
          <w:szCs w:val="23"/>
          <w:lang w:val="de-DE" w:eastAsia="en-GB"/>
        </w:rPr>
        <w:t xml:space="preserve">nur </w:t>
      </w:r>
      <w:r w:rsidR="00B746E7">
        <w:rPr>
          <w:rFonts w:ascii="Calibri" w:eastAsia="Times New Roman" w:hAnsi="Calibri" w:cs="Times New Roman"/>
          <w:szCs w:val="23"/>
          <w:lang w:val="de-DE" w:eastAsia="en-GB"/>
        </w:rPr>
        <w:t>einer</w:t>
      </w:r>
      <w:r w:rsidRPr="003C0763">
        <w:rPr>
          <w:rFonts w:ascii="Calibri" w:eastAsia="Times New Roman" w:hAnsi="Calibri" w:cs="Times New Roman"/>
          <w:szCs w:val="23"/>
          <w:lang w:val="de-DE" w:eastAsia="en-GB"/>
        </w:rPr>
        <w:t xml:space="preserve"> begrenzte</w:t>
      </w:r>
      <w:r w:rsidR="00B746E7">
        <w:rPr>
          <w:rFonts w:ascii="Calibri" w:eastAsia="Times New Roman" w:hAnsi="Calibri" w:cs="Times New Roman"/>
          <w:szCs w:val="23"/>
          <w:lang w:val="de-DE" w:eastAsia="en-GB"/>
        </w:rPr>
        <w:t>n</w:t>
      </w:r>
      <w:r w:rsidRPr="003C0763">
        <w:rPr>
          <w:rFonts w:ascii="Calibri" w:eastAsia="Times New Roman" w:hAnsi="Calibri" w:cs="Times New Roman"/>
          <w:szCs w:val="23"/>
          <w:lang w:val="de-DE" w:eastAsia="en-GB"/>
        </w:rPr>
        <w:t xml:space="preserve"> Zielgruppe zugänglich</w:t>
      </w:r>
      <w:r w:rsidR="00B746E7">
        <w:rPr>
          <w:rFonts w:ascii="Calibri" w:eastAsia="Times New Roman" w:hAnsi="Calibri" w:cs="Times New Roman"/>
          <w:szCs w:val="23"/>
          <w:lang w:val="de-DE" w:eastAsia="en-GB"/>
        </w:rPr>
        <w:t xml:space="preserve"> sein. </w:t>
      </w:r>
      <w:r w:rsidRPr="003C0763">
        <w:rPr>
          <w:rFonts w:ascii="Calibri" w:eastAsia="Times New Roman" w:hAnsi="Calibri" w:cs="Times New Roman"/>
          <w:szCs w:val="23"/>
          <w:lang w:val="de-DE" w:eastAsia="en-GB"/>
        </w:rPr>
        <w:t xml:space="preserve">Demzufolge müssen die </w:t>
      </w:r>
      <w:r w:rsidR="00B746E7">
        <w:rPr>
          <w:rFonts w:ascii="Calibri" w:eastAsia="Times New Roman" w:hAnsi="Calibri" w:cs="Times New Roman"/>
          <w:szCs w:val="23"/>
          <w:lang w:val="de-DE" w:eastAsia="en-GB"/>
        </w:rPr>
        <w:t>EU-Beihilfer</w:t>
      </w:r>
      <w:r w:rsidRPr="003C0763">
        <w:rPr>
          <w:rFonts w:ascii="Calibri" w:eastAsia="Times New Roman" w:hAnsi="Calibri" w:cs="Times New Roman"/>
          <w:szCs w:val="23"/>
          <w:lang w:val="de-DE" w:eastAsia="en-GB"/>
        </w:rPr>
        <w:t xml:space="preserve">egeln in Bezug auf </w:t>
      </w:r>
      <w:r w:rsidR="00B746E7">
        <w:rPr>
          <w:rFonts w:ascii="Calibri" w:eastAsia="Times New Roman" w:hAnsi="Calibri" w:cs="Times New Roman"/>
          <w:szCs w:val="23"/>
          <w:lang w:val="de-DE" w:eastAsia="en-GB"/>
        </w:rPr>
        <w:t xml:space="preserve">die </w:t>
      </w:r>
      <w:r w:rsidRPr="003C0763">
        <w:rPr>
          <w:rFonts w:ascii="Calibri" w:eastAsia="Times New Roman" w:hAnsi="Calibri" w:cs="Times New Roman"/>
          <w:szCs w:val="23"/>
          <w:lang w:val="de-DE" w:eastAsia="en-GB"/>
        </w:rPr>
        <w:t>Dienstleistungen von allgemeinen wirtschaftlichen Interesse (DAWI) entsprechend angepasst werden.</w:t>
      </w:r>
    </w:p>
    <w:p w14:paraId="6A44422D" w14:textId="6009EFAB" w:rsidR="003C0763" w:rsidRPr="003C0763" w:rsidRDefault="003C0763" w:rsidP="00B60B32">
      <w:pPr>
        <w:jc w:val="both"/>
        <w:rPr>
          <w:rFonts w:ascii="Times New Roman" w:eastAsia="Times New Roman" w:hAnsi="Times New Roman" w:cs="Times New Roman"/>
          <w:szCs w:val="23"/>
          <w:lang w:val="de-DE" w:eastAsia="en-GB"/>
        </w:rPr>
      </w:pPr>
    </w:p>
    <w:p w14:paraId="57ABBA92" w14:textId="56383988" w:rsidR="003C0763" w:rsidRPr="003C0763" w:rsidRDefault="00B746E7" w:rsidP="00B60B32">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 xml:space="preserve">Das </w:t>
      </w:r>
      <w:r w:rsidR="003C0763" w:rsidRPr="003C0763">
        <w:rPr>
          <w:rFonts w:ascii="Calibri" w:eastAsia="Times New Roman" w:hAnsi="Calibri" w:cs="Times New Roman"/>
          <w:szCs w:val="23"/>
          <w:lang w:val="de-DE" w:eastAsia="en-GB"/>
        </w:rPr>
        <w:t>Subsidiarität</w:t>
      </w:r>
      <w:r>
        <w:rPr>
          <w:rFonts w:ascii="Calibri" w:eastAsia="Times New Roman" w:hAnsi="Calibri" w:cs="Times New Roman"/>
          <w:szCs w:val="23"/>
          <w:lang w:val="de-DE" w:eastAsia="en-GB"/>
        </w:rPr>
        <w:t>sprinzip</w:t>
      </w:r>
      <w:r w:rsidR="003C0763" w:rsidRPr="003C0763">
        <w:rPr>
          <w:rFonts w:ascii="Calibri" w:eastAsia="Times New Roman" w:hAnsi="Calibri" w:cs="Times New Roman"/>
          <w:szCs w:val="23"/>
          <w:lang w:val="de-DE" w:eastAsia="en-GB"/>
        </w:rPr>
        <w:t xml:space="preserve"> sollte im Bereich </w:t>
      </w:r>
      <w:r>
        <w:rPr>
          <w:rFonts w:ascii="Calibri" w:eastAsia="Times New Roman" w:hAnsi="Calibri" w:cs="Times New Roman"/>
          <w:szCs w:val="23"/>
          <w:lang w:val="de-DE" w:eastAsia="en-GB"/>
        </w:rPr>
        <w:t xml:space="preserve">der sozialen Wohnraumförderung </w:t>
      </w:r>
      <w:r w:rsidR="003C0763" w:rsidRPr="003C0763">
        <w:rPr>
          <w:rFonts w:ascii="Calibri" w:eastAsia="Times New Roman" w:hAnsi="Calibri" w:cs="Times New Roman"/>
          <w:szCs w:val="23"/>
          <w:lang w:val="de-DE" w:eastAsia="en-GB"/>
        </w:rPr>
        <w:t>strikt durchgesetzt werden.</w:t>
      </w:r>
    </w:p>
    <w:p w14:paraId="72216766" w14:textId="6508B627" w:rsidR="003C0763" w:rsidRDefault="00762848" w:rsidP="003C0763">
      <w:pPr>
        <w:keepNext/>
        <w:spacing w:before="360" w:after="60" w:line="290" w:lineRule="atLeast"/>
        <w:outlineLvl w:val="3"/>
        <w:rPr>
          <w:rFonts w:ascii="Calibri" w:eastAsia="Times New Roman" w:hAnsi="Calibri" w:cs="Times New Roman"/>
          <w:b/>
          <w:bCs/>
          <w:szCs w:val="23"/>
          <w:lang w:val="de-DE" w:eastAsia="en-GB"/>
        </w:rPr>
      </w:pPr>
      <w:r>
        <w:rPr>
          <w:rFonts w:ascii="Calibri" w:eastAsia="Times New Roman" w:hAnsi="Calibri" w:cs="Times New Roman"/>
          <w:b/>
          <w:bCs/>
          <w:szCs w:val="23"/>
          <w:lang w:val="de-DE" w:eastAsia="en-GB"/>
        </w:rPr>
        <w:t>Mieterr</w:t>
      </w:r>
      <w:r w:rsidR="003C0763" w:rsidRPr="003C0763">
        <w:rPr>
          <w:rFonts w:ascii="Calibri" w:eastAsia="Times New Roman" w:hAnsi="Calibri" w:cs="Times New Roman"/>
          <w:b/>
          <w:bCs/>
          <w:szCs w:val="23"/>
          <w:lang w:val="de-DE" w:eastAsia="en-GB"/>
        </w:rPr>
        <w:t>echte als Verbraucher</w:t>
      </w:r>
      <w:r>
        <w:rPr>
          <w:rFonts w:ascii="Calibri" w:eastAsia="Times New Roman" w:hAnsi="Calibri" w:cs="Times New Roman"/>
          <w:b/>
          <w:bCs/>
          <w:szCs w:val="23"/>
          <w:lang w:val="de-DE" w:eastAsia="en-GB"/>
        </w:rPr>
        <w:t>rechte schützen</w:t>
      </w:r>
    </w:p>
    <w:p w14:paraId="0688B7A2" w14:textId="3F89A9D8" w:rsidR="003C0763" w:rsidRPr="003C0763" w:rsidRDefault="00762848" w:rsidP="003C53FE">
      <w:pPr>
        <w:jc w:val="both"/>
        <w:rPr>
          <w:rFonts w:ascii="Times New Roman" w:eastAsia="Times New Roman" w:hAnsi="Times New Roman" w:cs="Times New Roman"/>
          <w:szCs w:val="23"/>
          <w:lang w:val="de-DE" w:eastAsia="en-GB"/>
        </w:rPr>
      </w:pPr>
      <w:r>
        <w:rPr>
          <w:rFonts w:ascii="Calibri" w:eastAsia="Times New Roman" w:hAnsi="Calibri" w:cs="Times New Roman"/>
          <w:szCs w:val="23"/>
          <w:lang w:val="de-DE" w:eastAsia="en-GB"/>
        </w:rPr>
        <w:t xml:space="preserve">Wohnen ist ein menschliches </w:t>
      </w:r>
      <w:r w:rsidR="003C0763" w:rsidRPr="003C0763">
        <w:rPr>
          <w:rFonts w:ascii="Calibri" w:eastAsia="Times New Roman" w:hAnsi="Calibri" w:cs="Times New Roman"/>
          <w:szCs w:val="23"/>
          <w:lang w:val="de-DE" w:eastAsia="en-GB"/>
        </w:rPr>
        <w:t>Grundbedürfni</w:t>
      </w:r>
      <w:r>
        <w:rPr>
          <w:rFonts w:ascii="Calibri" w:eastAsia="Times New Roman" w:hAnsi="Calibri" w:cs="Times New Roman"/>
          <w:szCs w:val="23"/>
          <w:lang w:val="de-DE" w:eastAsia="en-GB"/>
        </w:rPr>
        <w:t>s</w:t>
      </w:r>
      <w:r w:rsidR="003C0763" w:rsidRPr="003C0763">
        <w:rPr>
          <w:rFonts w:ascii="Calibri" w:eastAsia="Times New Roman" w:hAnsi="Calibri" w:cs="Times New Roman"/>
          <w:szCs w:val="23"/>
          <w:lang w:val="de-DE" w:eastAsia="en-GB"/>
        </w:rPr>
        <w:t xml:space="preserve">. Die Rechte der Mieter als Verbraucher auf dem Wohnungsmarkt müssen im Fokus </w:t>
      </w:r>
      <w:r>
        <w:rPr>
          <w:rFonts w:ascii="Calibri" w:eastAsia="Times New Roman" w:hAnsi="Calibri" w:cs="Times New Roman"/>
          <w:szCs w:val="23"/>
          <w:lang w:val="de-DE" w:eastAsia="en-GB"/>
        </w:rPr>
        <w:t>einer guten</w:t>
      </w:r>
      <w:r w:rsidR="003C0763" w:rsidRPr="003C0763">
        <w:rPr>
          <w:rFonts w:ascii="Calibri" w:eastAsia="Times New Roman" w:hAnsi="Calibri" w:cs="Times New Roman"/>
          <w:szCs w:val="23"/>
          <w:lang w:val="de-DE" w:eastAsia="en-GB"/>
        </w:rPr>
        <w:t xml:space="preserve"> Wohnungspolitik s</w:t>
      </w:r>
      <w:r w:rsidR="00AA40DD">
        <w:rPr>
          <w:rFonts w:ascii="Calibri" w:eastAsia="Times New Roman" w:hAnsi="Calibri" w:cs="Times New Roman"/>
          <w:szCs w:val="23"/>
          <w:lang w:val="de-DE" w:eastAsia="en-GB"/>
        </w:rPr>
        <w:t>tehen</w:t>
      </w:r>
      <w:r w:rsidR="003C0763" w:rsidRPr="003C0763">
        <w:rPr>
          <w:rFonts w:ascii="Calibri" w:eastAsia="Times New Roman" w:hAnsi="Calibri" w:cs="Times New Roman"/>
          <w:szCs w:val="23"/>
          <w:lang w:val="de-DE" w:eastAsia="en-GB"/>
        </w:rPr>
        <w:t xml:space="preserve">, </w:t>
      </w:r>
      <w:r>
        <w:rPr>
          <w:rFonts w:ascii="Calibri" w:eastAsia="Times New Roman" w:hAnsi="Calibri" w:cs="Times New Roman"/>
          <w:szCs w:val="23"/>
          <w:lang w:val="de-DE" w:eastAsia="en-GB"/>
        </w:rPr>
        <w:t xml:space="preserve">weil </w:t>
      </w:r>
      <w:r w:rsidR="003C0763" w:rsidRPr="003C0763">
        <w:rPr>
          <w:rFonts w:ascii="Calibri" w:eastAsia="Times New Roman" w:hAnsi="Calibri" w:cs="Times New Roman"/>
          <w:szCs w:val="23"/>
          <w:lang w:val="de-DE" w:eastAsia="en-GB"/>
        </w:rPr>
        <w:t xml:space="preserve">sie die schwächere Partei sind. Infolgedessen </w:t>
      </w:r>
      <w:r>
        <w:rPr>
          <w:rFonts w:ascii="Calibri" w:eastAsia="Times New Roman" w:hAnsi="Calibri" w:cs="Times New Roman"/>
          <w:szCs w:val="23"/>
          <w:lang w:val="de-DE" w:eastAsia="en-GB"/>
        </w:rPr>
        <w:t xml:space="preserve">sollten </w:t>
      </w:r>
      <w:r w:rsidR="003C0763" w:rsidRPr="003C0763">
        <w:rPr>
          <w:rFonts w:ascii="Calibri" w:eastAsia="Times New Roman" w:hAnsi="Calibri" w:cs="Times New Roman"/>
          <w:szCs w:val="23"/>
          <w:lang w:val="de-DE" w:eastAsia="en-GB"/>
        </w:rPr>
        <w:t xml:space="preserve">Mieter </w:t>
      </w:r>
      <w:r>
        <w:rPr>
          <w:rFonts w:ascii="Calibri" w:eastAsia="Times New Roman" w:hAnsi="Calibri" w:cs="Times New Roman"/>
          <w:szCs w:val="23"/>
          <w:lang w:val="de-DE" w:eastAsia="en-GB"/>
        </w:rPr>
        <w:t>nicht einem</w:t>
      </w:r>
      <w:r w:rsidR="003C0763" w:rsidRPr="003C0763">
        <w:rPr>
          <w:rFonts w:ascii="Calibri" w:eastAsia="Times New Roman" w:hAnsi="Calibri" w:cs="Times New Roman"/>
          <w:szCs w:val="23"/>
          <w:lang w:val="de-DE" w:eastAsia="en-GB"/>
        </w:rPr>
        <w:t xml:space="preserve"> schwächeren Schutz als </w:t>
      </w:r>
      <w:r>
        <w:rPr>
          <w:rFonts w:ascii="Calibri" w:eastAsia="Times New Roman" w:hAnsi="Calibri" w:cs="Times New Roman"/>
          <w:szCs w:val="23"/>
          <w:lang w:val="de-DE" w:eastAsia="en-GB"/>
        </w:rPr>
        <w:t xml:space="preserve">andere </w:t>
      </w:r>
      <w:r w:rsidR="003C0763" w:rsidRPr="003C0763">
        <w:rPr>
          <w:rFonts w:ascii="Calibri" w:eastAsia="Times New Roman" w:hAnsi="Calibri" w:cs="Times New Roman"/>
          <w:szCs w:val="23"/>
          <w:lang w:val="de-DE" w:eastAsia="en-GB"/>
        </w:rPr>
        <w:t xml:space="preserve">Verbraucher unterliegen. </w:t>
      </w:r>
      <w:r w:rsidR="00AA40DD">
        <w:rPr>
          <w:rFonts w:ascii="Calibri" w:eastAsia="Times New Roman" w:hAnsi="Calibri" w:cs="Times New Roman"/>
          <w:szCs w:val="23"/>
          <w:lang w:val="de-DE" w:eastAsia="en-GB"/>
        </w:rPr>
        <w:t xml:space="preserve">Da Wohnen </w:t>
      </w:r>
      <w:r w:rsidR="003C0763" w:rsidRPr="003C0763">
        <w:rPr>
          <w:rFonts w:ascii="Calibri" w:eastAsia="Times New Roman" w:hAnsi="Calibri" w:cs="Times New Roman"/>
          <w:szCs w:val="23"/>
          <w:lang w:val="de-DE" w:eastAsia="en-GB"/>
        </w:rPr>
        <w:t xml:space="preserve">ein </w:t>
      </w:r>
      <w:r w:rsidR="00AA40DD">
        <w:rPr>
          <w:rFonts w:ascii="Calibri" w:eastAsia="Times New Roman" w:hAnsi="Calibri" w:cs="Times New Roman"/>
          <w:szCs w:val="23"/>
          <w:lang w:val="de-DE" w:eastAsia="en-GB"/>
        </w:rPr>
        <w:t xml:space="preserve">Grundbedürfnis </w:t>
      </w:r>
      <w:r w:rsidR="003C0763" w:rsidRPr="003C0763">
        <w:rPr>
          <w:rFonts w:ascii="Calibri" w:eastAsia="Times New Roman" w:hAnsi="Calibri" w:cs="Times New Roman"/>
          <w:szCs w:val="23"/>
          <w:lang w:val="de-DE" w:eastAsia="en-GB"/>
        </w:rPr>
        <w:t>ist, sollten Mieter</w:t>
      </w:r>
      <w:r w:rsidR="00AA40DD">
        <w:rPr>
          <w:rFonts w:ascii="Calibri" w:eastAsia="Times New Roman" w:hAnsi="Calibri" w:cs="Times New Roman"/>
          <w:szCs w:val="23"/>
          <w:lang w:val="de-DE" w:eastAsia="en-GB"/>
        </w:rPr>
        <w:t>n</w:t>
      </w:r>
      <w:r w:rsidR="003C0763" w:rsidRPr="003C0763">
        <w:rPr>
          <w:rFonts w:ascii="Calibri" w:eastAsia="Times New Roman" w:hAnsi="Calibri" w:cs="Times New Roman"/>
          <w:szCs w:val="23"/>
          <w:lang w:val="de-DE" w:eastAsia="en-GB"/>
        </w:rPr>
        <w:t xml:space="preserve"> nicht die gleichen Rechte </w:t>
      </w:r>
      <w:r w:rsidR="00AA40DD">
        <w:rPr>
          <w:rFonts w:ascii="Calibri" w:eastAsia="Times New Roman" w:hAnsi="Calibri" w:cs="Times New Roman"/>
          <w:szCs w:val="23"/>
          <w:lang w:val="de-DE" w:eastAsia="en-GB"/>
        </w:rPr>
        <w:t>wie die</w:t>
      </w:r>
      <w:r w:rsidR="00087237">
        <w:rPr>
          <w:rFonts w:ascii="Calibri" w:eastAsia="Times New Roman" w:hAnsi="Calibri" w:cs="Times New Roman"/>
          <w:szCs w:val="23"/>
          <w:lang w:val="de-DE" w:eastAsia="en-GB"/>
        </w:rPr>
        <w:t>jenigen</w:t>
      </w:r>
      <w:r w:rsidR="00AA40DD">
        <w:rPr>
          <w:rFonts w:ascii="Calibri" w:eastAsia="Times New Roman" w:hAnsi="Calibri" w:cs="Times New Roman"/>
          <w:szCs w:val="23"/>
          <w:lang w:val="de-DE" w:eastAsia="en-GB"/>
        </w:rPr>
        <w:t xml:space="preserve"> anderer Verbraucher verweigert werden. Verträge sollten in einer </w:t>
      </w:r>
      <w:r w:rsidR="003C0763" w:rsidRPr="003C0763">
        <w:rPr>
          <w:rFonts w:ascii="Calibri" w:eastAsia="Times New Roman" w:hAnsi="Calibri" w:cs="Times New Roman"/>
          <w:szCs w:val="23"/>
          <w:lang w:val="de-DE" w:eastAsia="en-GB"/>
        </w:rPr>
        <w:t>transparent</w:t>
      </w:r>
      <w:r w:rsidR="00AA40DD">
        <w:rPr>
          <w:rFonts w:ascii="Calibri" w:eastAsia="Times New Roman" w:hAnsi="Calibri" w:cs="Times New Roman"/>
          <w:szCs w:val="23"/>
          <w:lang w:val="de-DE" w:eastAsia="en-GB"/>
        </w:rPr>
        <w:t>en</w:t>
      </w:r>
      <w:r w:rsidR="003C0763" w:rsidRPr="003C0763">
        <w:rPr>
          <w:rFonts w:ascii="Calibri" w:eastAsia="Times New Roman" w:hAnsi="Calibri" w:cs="Times New Roman"/>
          <w:szCs w:val="23"/>
          <w:lang w:val="de-DE" w:eastAsia="en-GB"/>
        </w:rPr>
        <w:t>, klar</w:t>
      </w:r>
      <w:r w:rsidR="00AA40DD">
        <w:rPr>
          <w:rFonts w:ascii="Calibri" w:eastAsia="Times New Roman" w:hAnsi="Calibri" w:cs="Times New Roman"/>
          <w:szCs w:val="23"/>
          <w:lang w:val="de-DE" w:eastAsia="en-GB"/>
        </w:rPr>
        <w:t>en</w:t>
      </w:r>
      <w:r w:rsidR="003C0763" w:rsidRPr="003C0763">
        <w:rPr>
          <w:rFonts w:ascii="Calibri" w:eastAsia="Times New Roman" w:hAnsi="Calibri" w:cs="Times New Roman"/>
          <w:szCs w:val="23"/>
          <w:lang w:val="de-DE" w:eastAsia="en-GB"/>
        </w:rPr>
        <w:t xml:space="preserve"> und verständlich</w:t>
      </w:r>
      <w:r w:rsidR="00AA40DD">
        <w:rPr>
          <w:rFonts w:ascii="Calibri" w:eastAsia="Times New Roman" w:hAnsi="Calibri" w:cs="Times New Roman"/>
          <w:szCs w:val="23"/>
          <w:lang w:val="de-DE" w:eastAsia="en-GB"/>
        </w:rPr>
        <w:t>en</w:t>
      </w:r>
      <w:r w:rsidR="003C0763" w:rsidRPr="003C0763">
        <w:rPr>
          <w:rFonts w:ascii="Calibri" w:eastAsia="Times New Roman" w:hAnsi="Calibri" w:cs="Times New Roman"/>
          <w:szCs w:val="23"/>
          <w:lang w:val="de-DE" w:eastAsia="en-GB"/>
        </w:rPr>
        <w:t xml:space="preserve"> Sprache </w:t>
      </w:r>
      <w:r w:rsidR="00AA40DD">
        <w:rPr>
          <w:rFonts w:ascii="Calibri" w:eastAsia="Times New Roman" w:hAnsi="Calibri" w:cs="Times New Roman"/>
          <w:szCs w:val="23"/>
          <w:lang w:val="de-DE" w:eastAsia="en-GB"/>
        </w:rPr>
        <w:t xml:space="preserve">abgefasst sein. </w:t>
      </w:r>
      <w:r w:rsidR="003C0763" w:rsidRPr="003C0763">
        <w:rPr>
          <w:rFonts w:ascii="Calibri" w:eastAsia="Times New Roman" w:hAnsi="Calibri" w:cs="Times New Roman"/>
          <w:szCs w:val="23"/>
          <w:lang w:val="de-DE" w:eastAsia="en-GB"/>
        </w:rPr>
        <w:t xml:space="preserve">Vertragsklauseln </w:t>
      </w:r>
      <w:r w:rsidR="00AA40DD">
        <w:rPr>
          <w:rFonts w:ascii="Calibri" w:eastAsia="Times New Roman" w:hAnsi="Calibri" w:cs="Times New Roman"/>
          <w:szCs w:val="23"/>
          <w:lang w:val="de-DE" w:eastAsia="en-GB"/>
        </w:rPr>
        <w:t xml:space="preserve">sollten so formuliert sein, </w:t>
      </w:r>
      <w:r w:rsidR="003C0763" w:rsidRPr="003C0763">
        <w:rPr>
          <w:rFonts w:ascii="Calibri" w:eastAsia="Times New Roman" w:hAnsi="Calibri" w:cs="Times New Roman"/>
          <w:szCs w:val="23"/>
          <w:lang w:val="de-DE" w:eastAsia="en-GB"/>
        </w:rPr>
        <w:t xml:space="preserve">dass </w:t>
      </w:r>
      <w:r w:rsidR="00AA40DD">
        <w:rPr>
          <w:rFonts w:ascii="Calibri" w:eastAsia="Times New Roman" w:hAnsi="Calibri" w:cs="Times New Roman"/>
          <w:szCs w:val="23"/>
          <w:lang w:val="de-DE" w:eastAsia="en-GB"/>
        </w:rPr>
        <w:t xml:space="preserve">sie </w:t>
      </w:r>
      <w:r w:rsidR="003C0763" w:rsidRPr="003C0763">
        <w:rPr>
          <w:rFonts w:ascii="Calibri" w:eastAsia="Times New Roman" w:hAnsi="Calibri" w:cs="Times New Roman"/>
          <w:szCs w:val="23"/>
          <w:lang w:val="de-DE" w:eastAsia="en-GB"/>
        </w:rPr>
        <w:t xml:space="preserve">der durchschnittliche und gut informierte Verbraucher </w:t>
      </w:r>
      <w:r w:rsidR="00AA40DD">
        <w:rPr>
          <w:rFonts w:ascii="Calibri" w:eastAsia="Times New Roman" w:hAnsi="Calibri" w:cs="Times New Roman"/>
          <w:szCs w:val="23"/>
          <w:lang w:val="de-DE" w:eastAsia="en-GB"/>
        </w:rPr>
        <w:t>verstehen kann.</w:t>
      </w:r>
      <w:r w:rsidR="003C0763" w:rsidRPr="003C0763">
        <w:rPr>
          <w:rFonts w:ascii="Calibri" w:eastAsia="Times New Roman" w:hAnsi="Calibri" w:cs="Times New Roman"/>
          <w:szCs w:val="23"/>
          <w:lang w:val="de-DE" w:eastAsia="en-GB"/>
        </w:rPr>
        <w:t xml:space="preserve"> Mieter sollten in diesem Zusammenhang das Recht</w:t>
      </w:r>
      <w:r w:rsidR="00AA40DD">
        <w:rPr>
          <w:rFonts w:ascii="Calibri" w:eastAsia="Times New Roman" w:hAnsi="Calibri" w:cs="Times New Roman"/>
          <w:szCs w:val="23"/>
          <w:lang w:val="de-DE" w:eastAsia="en-GB"/>
        </w:rPr>
        <w:t xml:space="preserve"> haben</w:t>
      </w:r>
      <w:r w:rsidR="003C0763" w:rsidRPr="003C0763">
        <w:rPr>
          <w:rFonts w:ascii="Calibri" w:eastAsia="Times New Roman" w:hAnsi="Calibri" w:cs="Times New Roman"/>
          <w:szCs w:val="23"/>
          <w:lang w:val="de-DE" w:eastAsia="en-GB"/>
        </w:rPr>
        <w:t xml:space="preserve">, </w:t>
      </w:r>
      <w:r w:rsidR="00AA40DD">
        <w:rPr>
          <w:rFonts w:ascii="Calibri" w:eastAsia="Times New Roman" w:hAnsi="Calibri" w:cs="Times New Roman"/>
          <w:szCs w:val="23"/>
          <w:lang w:val="de-DE" w:eastAsia="en-GB"/>
        </w:rPr>
        <w:t xml:space="preserve">Vorschriften die </w:t>
      </w:r>
      <w:r w:rsidR="003C0763" w:rsidRPr="003C0763">
        <w:rPr>
          <w:rFonts w:ascii="Calibri" w:eastAsia="Times New Roman" w:hAnsi="Calibri" w:cs="Times New Roman"/>
          <w:szCs w:val="23"/>
          <w:lang w:val="de-DE" w:eastAsia="en-GB"/>
        </w:rPr>
        <w:t xml:space="preserve">unfair, im Kleingedruckten oder </w:t>
      </w:r>
      <w:r w:rsidR="00AA40DD">
        <w:rPr>
          <w:rFonts w:ascii="Calibri" w:eastAsia="Times New Roman" w:hAnsi="Calibri" w:cs="Times New Roman"/>
          <w:szCs w:val="23"/>
          <w:lang w:val="de-DE" w:eastAsia="en-GB"/>
        </w:rPr>
        <w:t xml:space="preserve">in einer </w:t>
      </w:r>
      <w:r w:rsidR="003C0763" w:rsidRPr="003C0763">
        <w:rPr>
          <w:rFonts w:ascii="Calibri" w:eastAsia="Times New Roman" w:hAnsi="Calibri" w:cs="Times New Roman"/>
          <w:szCs w:val="23"/>
          <w:lang w:val="de-DE" w:eastAsia="en-GB"/>
        </w:rPr>
        <w:t>unverständlich</w:t>
      </w:r>
      <w:r w:rsidR="00AA40DD">
        <w:rPr>
          <w:rFonts w:ascii="Calibri" w:eastAsia="Times New Roman" w:hAnsi="Calibri" w:cs="Times New Roman"/>
          <w:szCs w:val="23"/>
          <w:lang w:val="de-DE" w:eastAsia="en-GB"/>
        </w:rPr>
        <w:t>en</w:t>
      </w:r>
      <w:r w:rsidR="003C0763" w:rsidRPr="003C0763">
        <w:rPr>
          <w:rFonts w:ascii="Calibri" w:eastAsia="Times New Roman" w:hAnsi="Calibri" w:cs="Times New Roman"/>
          <w:szCs w:val="23"/>
          <w:lang w:val="de-DE" w:eastAsia="en-GB"/>
        </w:rPr>
        <w:t xml:space="preserve"> </w:t>
      </w:r>
      <w:r w:rsidR="00AA40DD">
        <w:rPr>
          <w:rFonts w:ascii="Calibri" w:eastAsia="Times New Roman" w:hAnsi="Calibri" w:cs="Times New Roman"/>
          <w:szCs w:val="23"/>
          <w:lang w:val="de-DE" w:eastAsia="en-GB"/>
        </w:rPr>
        <w:t>Sprache geschrieben sind, anzufechten.</w:t>
      </w:r>
    </w:p>
    <w:p w14:paraId="45F973D4" w14:textId="77777777" w:rsidR="003C0763" w:rsidRPr="003C0763" w:rsidRDefault="003C0763" w:rsidP="003C53FE">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 </w:t>
      </w:r>
    </w:p>
    <w:p w14:paraId="0DDD6BC7" w14:textId="7EEABD78" w:rsidR="003C0763" w:rsidRPr="003C0763" w:rsidRDefault="003C0763" w:rsidP="003C53FE">
      <w:pPr>
        <w:jc w:val="both"/>
        <w:rPr>
          <w:rFonts w:ascii="Times New Roman" w:eastAsia="Times New Roman" w:hAnsi="Times New Roman" w:cs="Times New Roman"/>
          <w:szCs w:val="23"/>
          <w:lang w:val="de-DE" w:eastAsia="en-GB"/>
        </w:rPr>
      </w:pPr>
      <w:r w:rsidRPr="003C0763">
        <w:rPr>
          <w:rFonts w:ascii="Calibri" w:eastAsia="Times New Roman" w:hAnsi="Calibri" w:cs="Times New Roman"/>
          <w:szCs w:val="23"/>
          <w:lang w:val="de-DE" w:eastAsia="en-GB"/>
        </w:rPr>
        <w:t xml:space="preserve">Die Europäische </w:t>
      </w:r>
      <w:r w:rsidR="00087237">
        <w:rPr>
          <w:rFonts w:ascii="Calibri" w:eastAsia="Times New Roman" w:hAnsi="Calibri" w:cs="Times New Roman"/>
          <w:szCs w:val="23"/>
          <w:lang w:val="de-DE" w:eastAsia="en-GB"/>
        </w:rPr>
        <w:t>Menschenrechtskonvention (E</w:t>
      </w:r>
      <w:r w:rsidRPr="003C0763">
        <w:rPr>
          <w:rFonts w:ascii="Calibri" w:eastAsia="Times New Roman" w:hAnsi="Calibri" w:cs="Times New Roman"/>
          <w:szCs w:val="23"/>
          <w:lang w:val="de-DE" w:eastAsia="en-GB"/>
        </w:rPr>
        <w:t>M</w:t>
      </w:r>
      <w:r w:rsidR="00087237">
        <w:rPr>
          <w:rFonts w:ascii="Calibri" w:eastAsia="Times New Roman" w:hAnsi="Calibri" w:cs="Times New Roman"/>
          <w:szCs w:val="23"/>
          <w:lang w:val="de-DE" w:eastAsia="en-GB"/>
        </w:rPr>
        <w:t>RK</w:t>
      </w:r>
      <w:r w:rsidRPr="003C0763">
        <w:rPr>
          <w:rFonts w:ascii="Calibri" w:eastAsia="Times New Roman" w:hAnsi="Calibri" w:cs="Times New Roman"/>
          <w:szCs w:val="23"/>
          <w:lang w:val="de-DE" w:eastAsia="en-GB"/>
        </w:rPr>
        <w:t>)</w:t>
      </w:r>
      <w:r w:rsidR="00087237">
        <w:rPr>
          <w:rFonts w:ascii="Calibri" w:eastAsia="Times New Roman" w:hAnsi="Calibri" w:cs="Times New Roman"/>
          <w:szCs w:val="23"/>
          <w:lang w:val="de-DE" w:eastAsia="en-GB"/>
        </w:rPr>
        <w:t xml:space="preserve"> führt </w:t>
      </w:r>
      <w:r w:rsidRPr="003C0763">
        <w:rPr>
          <w:rFonts w:ascii="Calibri" w:eastAsia="Times New Roman" w:hAnsi="Calibri" w:cs="Times New Roman"/>
          <w:szCs w:val="23"/>
          <w:lang w:val="de-DE" w:eastAsia="en-GB"/>
        </w:rPr>
        <w:t xml:space="preserve">in Artikel 11 </w:t>
      </w:r>
      <w:r w:rsidR="00087237">
        <w:rPr>
          <w:rFonts w:ascii="Calibri" w:eastAsia="Times New Roman" w:hAnsi="Calibri" w:cs="Times New Roman"/>
          <w:szCs w:val="23"/>
          <w:lang w:val="de-DE" w:eastAsia="en-GB"/>
        </w:rPr>
        <w:t xml:space="preserve">die </w:t>
      </w:r>
      <w:r w:rsidRPr="003C0763">
        <w:rPr>
          <w:rFonts w:ascii="Calibri" w:eastAsia="Times New Roman" w:hAnsi="Calibri" w:cs="Times New Roman"/>
          <w:szCs w:val="23"/>
          <w:lang w:val="de-DE" w:eastAsia="en-GB"/>
        </w:rPr>
        <w:t>Vereinigungsfreiheit als Menschenrecht</w:t>
      </w:r>
      <w:r w:rsidR="00087237">
        <w:rPr>
          <w:rFonts w:ascii="Calibri" w:eastAsia="Times New Roman" w:hAnsi="Calibri" w:cs="Times New Roman"/>
          <w:szCs w:val="23"/>
          <w:lang w:val="de-DE" w:eastAsia="en-GB"/>
        </w:rPr>
        <w:t xml:space="preserve"> auf</w:t>
      </w:r>
      <w:r w:rsidRPr="003C0763">
        <w:rPr>
          <w:rFonts w:ascii="Calibri" w:eastAsia="Times New Roman" w:hAnsi="Calibri" w:cs="Times New Roman"/>
          <w:szCs w:val="23"/>
          <w:lang w:val="de-DE" w:eastAsia="en-GB"/>
        </w:rPr>
        <w:t xml:space="preserve">. Die Europäische Union </w:t>
      </w:r>
      <w:r w:rsidR="00087237">
        <w:rPr>
          <w:rFonts w:ascii="Calibri" w:eastAsia="Times New Roman" w:hAnsi="Calibri" w:cs="Times New Roman"/>
          <w:szCs w:val="23"/>
          <w:lang w:val="de-DE" w:eastAsia="en-GB"/>
        </w:rPr>
        <w:t xml:space="preserve">erachtet </w:t>
      </w:r>
      <w:r w:rsidRPr="003C0763">
        <w:rPr>
          <w:rFonts w:ascii="Calibri" w:eastAsia="Times New Roman" w:hAnsi="Calibri" w:cs="Times New Roman"/>
          <w:szCs w:val="23"/>
          <w:lang w:val="de-DE" w:eastAsia="en-GB"/>
        </w:rPr>
        <w:t>diese Rechte und Freiheiten als Grundrechte. Im Einklang mit der EMRK haben Mieter Vereinigungs</w:t>
      </w:r>
      <w:r w:rsidR="00087237">
        <w:rPr>
          <w:rFonts w:ascii="Calibri" w:eastAsia="Times New Roman" w:hAnsi="Calibri" w:cs="Times New Roman"/>
          <w:szCs w:val="23"/>
          <w:lang w:val="de-DE" w:eastAsia="en-GB"/>
        </w:rPr>
        <w:t>- und Versammlungs</w:t>
      </w:r>
      <w:r w:rsidRPr="003C0763">
        <w:rPr>
          <w:rFonts w:ascii="Calibri" w:eastAsia="Times New Roman" w:hAnsi="Calibri" w:cs="Times New Roman"/>
          <w:szCs w:val="23"/>
          <w:lang w:val="de-DE" w:eastAsia="en-GB"/>
        </w:rPr>
        <w:t>freiheit</w:t>
      </w:r>
      <w:r w:rsidR="00087237">
        <w:rPr>
          <w:rFonts w:ascii="Calibri" w:eastAsia="Times New Roman" w:hAnsi="Calibri" w:cs="Times New Roman"/>
          <w:szCs w:val="23"/>
          <w:lang w:val="de-DE" w:eastAsia="en-GB"/>
        </w:rPr>
        <w:t>. Trotz dieser Grundrechte erfahren</w:t>
      </w:r>
      <w:r w:rsidRPr="003C0763">
        <w:rPr>
          <w:rFonts w:ascii="Calibri" w:eastAsia="Times New Roman" w:hAnsi="Calibri" w:cs="Times New Roman"/>
          <w:szCs w:val="23"/>
          <w:lang w:val="de-DE" w:eastAsia="en-GB"/>
        </w:rPr>
        <w:t xml:space="preserve"> viele Mieter einen starken Widerstand</w:t>
      </w:r>
      <w:r w:rsidR="00087237">
        <w:rPr>
          <w:rFonts w:ascii="Calibri" w:eastAsia="Times New Roman" w:hAnsi="Calibri" w:cs="Times New Roman"/>
          <w:szCs w:val="23"/>
          <w:lang w:val="de-DE" w:eastAsia="en-GB"/>
        </w:rPr>
        <w:t>, sich in Mieterverbänden</w:t>
      </w:r>
      <w:r w:rsidRPr="003C0763">
        <w:rPr>
          <w:rFonts w:ascii="Calibri" w:eastAsia="Times New Roman" w:hAnsi="Calibri" w:cs="Times New Roman"/>
          <w:szCs w:val="23"/>
          <w:lang w:val="de-DE" w:eastAsia="en-GB"/>
        </w:rPr>
        <w:t xml:space="preserve"> zu organisieren </w:t>
      </w:r>
      <w:r w:rsidR="00087237">
        <w:rPr>
          <w:rFonts w:ascii="Calibri" w:eastAsia="Times New Roman" w:hAnsi="Calibri" w:cs="Times New Roman"/>
          <w:szCs w:val="23"/>
          <w:lang w:val="de-DE" w:eastAsia="en-GB"/>
        </w:rPr>
        <w:t>und kollektiv zu verhandeln</w:t>
      </w:r>
      <w:r w:rsidRPr="003C0763">
        <w:rPr>
          <w:rFonts w:ascii="Calibri" w:eastAsia="Times New Roman" w:hAnsi="Calibri" w:cs="Times New Roman"/>
          <w:szCs w:val="23"/>
          <w:lang w:val="de-DE" w:eastAsia="en-GB"/>
        </w:rPr>
        <w:t xml:space="preserve">. Das Europäische Parlament sollte Verbraucherrechte </w:t>
      </w:r>
      <w:r w:rsidR="00087237">
        <w:rPr>
          <w:rFonts w:ascii="Calibri" w:eastAsia="Times New Roman" w:hAnsi="Calibri" w:cs="Times New Roman"/>
          <w:szCs w:val="23"/>
          <w:lang w:val="de-DE" w:eastAsia="en-GB"/>
        </w:rPr>
        <w:t xml:space="preserve">mit Bezug </w:t>
      </w:r>
      <w:r w:rsidRPr="003C0763">
        <w:rPr>
          <w:rFonts w:ascii="Calibri" w:eastAsia="Times New Roman" w:hAnsi="Calibri" w:cs="Times New Roman"/>
          <w:szCs w:val="23"/>
          <w:lang w:val="de-DE" w:eastAsia="en-GB"/>
        </w:rPr>
        <w:t xml:space="preserve">auf faire Behandlung auf dem Wohnungsmarkt </w:t>
      </w:r>
      <w:r w:rsidR="00087237">
        <w:rPr>
          <w:rFonts w:ascii="Calibri" w:eastAsia="Times New Roman" w:hAnsi="Calibri" w:cs="Times New Roman"/>
          <w:szCs w:val="23"/>
          <w:lang w:val="de-DE" w:eastAsia="en-GB"/>
        </w:rPr>
        <w:t>stärken, s</w:t>
      </w:r>
      <w:r w:rsidRPr="003C0763">
        <w:rPr>
          <w:rFonts w:ascii="Calibri" w:eastAsia="Times New Roman" w:hAnsi="Calibri" w:cs="Times New Roman"/>
          <w:szCs w:val="23"/>
          <w:lang w:val="de-DE" w:eastAsia="en-GB"/>
        </w:rPr>
        <w:t xml:space="preserve">owie </w:t>
      </w:r>
      <w:r w:rsidR="00087237">
        <w:rPr>
          <w:rFonts w:ascii="Calibri" w:eastAsia="Times New Roman" w:hAnsi="Calibri" w:cs="Times New Roman"/>
          <w:szCs w:val="23"/>
          <w:lang w:val="de-DE" w:eastAsia="en-GB"/>
        </w:rPr>
        <w:t xml:space="preserve">den </w:t>
      </w:r>
      <w:r w:rsidRPr="003C0763">
        <w:rPr>
          <w:rFonts w:ascii="Calibri" w:eastAsia="Times New Roman" w:hAnsi="Calibri" w:cs="Times New Roman"/>
          <w:szCs w:val="23"/>
          <w:lang w:val="de-DE" w:eastAsia="en-GB"/>
        </w:rPr>
        <w:t xml:space="preserve">Einfluss </w:t>
      </w:r>
      <w:r w:rsidR="00087237">
        <w:rPr>
          <w:rFonts w:ascii="Calibri" w:eastAsia="Times New Roman" w:hAnsi="Calibri" w:cs="Times New Roman"/>
          <w:szCs w:val="23"/>
          <w:lang w:val="de-DE" w:eastAsia="en-GB"/>
        </w:rPr>
        <w:t xml:space="preserve">der Mieter </w:t>
      </w:r>
      <w:r w:rsidRPr="003C0763">
        <w:rPr>
          <w:rFonts w:ascii="Calibri" w:eastAsia="Times New Roman" w:hAnsi="Calibri" w:cs="Times New Roman"/>
          <w:szCs w:val="23"/>
          <w:lang w:val="de-DE" w:eastAsia="en-GB"/>
        </w:rPr>
        <w:t>auf ihre Wohnverhältnisse</w:t>
      </w:r>
      <w:r w:rsidR="00087237">
        <w:rPr>
          <w:rFonts w:ascii="Calibri" w:eastAsia="Times New Roman" w:hAnsi="Calibri" w:cs="Times New Roman"/>
          <w:szCs w:val="23"/>
          <w:lang w:val="de-DE" w:eastAsia="en-GB"/>
        </w:rPr>
        <w:t xml:space="preserve"> und i</w:t>
      </w:r>
      <w:r w:rsidRPr="003C0763">
        <w:rPr>
          <w:rFonts w:ascii="Calibri" w:eastAsia="Times New Roman" w:hAnsi="Calibri" w:cs="Times New Roman"/>
          <w:szCs w:val="23"/>
          <w:lang w:val="de-DE" w:eastAsia="en-GB"/>
        </w:rPr>
        <w:t>hre</w:t>
      </w:r>
      <w:r w:rsidR="00087237">
        <w:rPr>
          <w:rFonts w:ascii="Calibri" w:eastAsia="Times New Roman" w:hAnsi="Calibri" w:cs="Times New Roman"/>
          <w:szCs w:val="23"/>
          <w:lang w:val="de-DE" w:eastAsia="en-GB"/>
        </w:rPr>
        <w:t xml:space="preserve"> Nachbarschaft unterstützen. </w:t>
      </w:r>
    </w:p>
    <w:p w14:paraId="5E2E1520" w14:textId="18F00367" w:rsidR="005254A7" w:rsidRPr="005254A7" w:rsidRDefault="005254A7" w:rsidP="003C53FE">
      <w:pPr>
        <w:jc w:val="both"/>
        <w:rPr>
          <w:rFonts w:ascii="Calibri" w:eastAsia="Times New Roman" w:hAnsi="Calibri" w:cs="Times New Roman"/>
          <w:szCs w:val="23"/>
          <w:lang w:val="de-DE" w:eastAsia="en-GB"/>
        </w:rPr>
      </w:pPr>
      <w:r>
        <w:rPr>
          <w:rFonts w:ascii="Calibri" w:eastAsia="Times New Roman" w:hAnsi="Calibri" w:cs="Times New Roman"/>
          <w:szCs w:val="23"/>
          <w:lang w:val="de-DE" w:eastAsia="en-GB"/>
        </w:rPr>
        <w:lastRenderedPageBreak/>
        <w:t>De</w:t>
      </w:r>
      <w:r w:rsidRPr="005254A7">
        <w:rPr>
          <w:rFonts w:ascii="Calibri" w:eastAsia="Times New Roman" w:hAnsi="Calibri" w:cs="Times New Roman"/>
          <w:szCs w:val="23"/>
          <w:lang w:val="de-DE" w:eastAsia="en-GB"/>
        </w:rPr>
        <w:t xml:space="preserve">r Missbrauch internationaler </w:t>
      </w:r>
      <w:r w:rsidR="003C53FE">
        <w:rPr>
          <w:rFonts w:ascii="Calibri" w:eastAsia="Times New Roman" w:hAnsi="Calibri" w:cs="Times New Roman"/>
          <w:szCs w:val="23"/>
          <w:lang w:val="de-DE" w:eastAsia="en-GB"/>
        </w:rPr>
        <w:t>Internetplattformen für die</w:t>
      </w:r>
      <w:r>
        <w:rPr>
          <w:rFonts w:ascii="Calibri" w:eastAsia="Times New Roman" w:hAnsi="Calibri" w:cs="Times New Roman"/>
          <w:szCs w:val="23"/>
          <w:lang w:val="de-DE" w:eastAsia="en-GB"/>
        </w:rPr>
        <w:t xml:space="preserve"> </w:t>
      </w:r>
      <w:r w:rsidRPr="005254A7">
        <w:rPr>
          <w:rFonts w:ascii="Calibri" w:eastAsia="Times New Roman" w:hAnsi="Calibri" w:cs="Times New Roman"/>
          <w:szCs w:val="23"/>
          <w:lang w:val="de-DE" w:eastAsia="en-GB"/>
        </w:rPr>
        <w:t>Kurzzeitmiet</w:t>
      </w:r>
      <w:r>
        <w:rPr>
          <w:rFonts w:ascii="Calibri" w:eastAsia="Times New Roman" w:hAnsi="Calibri" w:cs="Times New Roman"/>
          <w:szCs w:val="23"/>
          <w:lang w:val="de-DE" w:eastAsia="en-GB"/>
        </w:rPr>
        <w:t xml:space="preserve">e </w:t>
      </w:r>
      <w:r w:rsidRPr="005254A7">
        <w:rPr>
          <w:rFonts w:ascii="Calibri" w:eastAsia="Times New Roman" w:hAnsi="Calibri" w:cs="Times New Roman"/>
          <w:szCs w:val="23"/>
          <w:lang w:val="de-DE" w:eastAsia="en-GB"/>
        </w:rPr>
        <w:t>zu rein kommerziellen Zwecken gefährdet die Mieterrechte in touristischen Regionen und Städten. Stadtplanung und geltende Gesetze sollten in der Sharing Economy beachtet werden, um eine „</w:t>
      </w:r>
      <w:proofErr w:type="spellStart"/>
      <w:r w:rsidRPr="005254A7">
        <w:rPr>
          <w:rFonts w:ascii="Calibri" w:eastAsia="Times New Roman" w:hAnsi="Calibri" w:cs="Times New Roman"/>
          <w:szCs w:val="23"/>
          <w:lang w:val="de-DE" w:eastAsia="en-GB"/>
        </w:rPr>
        <w:t>Touristifizierung</w:t>
      </w:r>
      <w:proofErr w:type="spellEnd"/>
      <w:r w:rsidRPr="005254A7">
        <w:rPr>
          <w:rFonts w:ascii="Calibri" w:eastAsia="Times New Roman" w:hAnsi="Calibri" w:cs="Times New Roman"/>
          <w:szCs w:val="23"/>
          <w:lang w:val="de-DE" w:eastAsia="en-GB"/>
        </w:rPr>
        <w:t xml:space="preserve">“ und die </w:t>
      </w:r>
      <w:r w:rsidR="003C53FE">
        <w:rPr>
          <w:rFonts w:ascii="Calibri" w:eastAsia="Times New Roman" w:hAnsi="Calibri" w:cs="Times New Roman"/>
          <w:szCs w:val="23"/>
          <w:lang w:val="de-DE" w:eastAsia="en-GB"/>
        </w:rPr>
        <w:t xml:space="preserve">kommerzielle </w:t>
      </w:r>
      <w:r>
        <w:rPr>
          <w:rFonts w:ascii="Calibri" w:eastAsia="Times New Roman" w:hAnsi="Calibri" w:cs="Times New Roman"/>
          <w:szCs w:val="23"/>
          <w:lang w:val="de-DE" w:eastAsia="en-GB"/>
        </w:rPr>
        <w:t xml:space="preserve">Ausbeutung </w:t>
      </w:r>
      <w:r w:rsidRPr="005254A7">
        <w:rPr>
          <w:rFonts w:ascii="Calibri" w:eastAsia="Times New Roman" w:hAnsi="Calibri" w:cs="Times New Roman"/>
          <w:szCs w:val="23"/>
          <w:lang w:val="de-DE" w:eastAsia="en-GB"/>
        </w:rPr>
        <w:t>der Innenstädte auf Kosten der Einwohner zu vermeiden.</w:t>
      </w:r>
    </w:p>
    <w:p w14:paraId="28ED64F6" w14:textId="559AFB57" w:rsidR="005254A7" w:rsidRPr="005254A7" w:rsidRDefault="005254A7" w:rsidP="003C53FE">
      <w:pPr>
        <w:jc w:val="both"/>
        <w:rPr>
          <w:rFonts w:ascii="Calibri" w:eastAsia="Times New Roman" w:hAnsi="Calibri" w:cs="Times New Roman"/>
          <w:szCs w:val="23"/>
          <w:lang w:val="de-DE" w:eastAsia="en-GB"/>
        </w:rPr>
      </w:pPr>
    </w:p>
    <w:p w14:paraId="36470045" w14:textId="40EAC1E0" w:rsidR="005254A7" w:rsidRDefault="005254A7" w:rsidP="003C53FE">
      <w:pPr>
        <w:jc w:val="both"/>
        <w:rPr>
          <w:rFonts w:ascii="Calibri" w:eastAsia="Times New Roman" w:hAnsi="Calibri" w:cs="Times New Roman"/>
          <w:szCs w:val="23"/>
          <w:lang w:val="de-DE" w:eastAsia="en-GB"/>
        </w:rPr>
      </w:pPr>
      <w:r w:rsidRPr="005254A7">
        <w:rPr>
          <w:rFonts w:ascii="Calibri" w:eastAsia="Times New Roman" w:hAnsi="Calibri" w:cs="Times New Roman"/>
          <w:szCs w:val="23"/>
          <w:lang w:val="de-DE" w:eastAsia="en-GB"/>
        </w:rPr>
        <w:t>Mieter sind Ve</w:t>
      </w:r>
      <w:r>
        <w:rPr>
          <w:rFonts w:ascii="Calibri" w:eastAsia="Times New Roman" w:hAnsi="Calibri" w:cs="Times New Roman"/>
          <w:szCs w:val="23"/>
          <w:lang w:val="de-DE" w:eastAsia="en-GB"/>
        </w:rPr>
        <w:t xml:space="preserve">rbraucher auf dem Wohnungsmarkt- </w:t>
      </w:r>
      <w:r w:rsidRPr="005254A7">
        <w:rPr>
          <w:rFonts w:ascii="Calibri" w:eastAsia="Times New Roman" w:hAnsi="Calibri" w:cs="Times New Roman"/>
          <w:szCs w:val="23"/>
          <w:lang w:val="de-DE" w:eastAsia="en-GB"/>
        </w:rPr>
        <w:t xml:space="preserve">und </w:t>
      </w:r>
      <w:r>
        <w:rPr>
          <w:rFonts w:ascii="Calibri" w:eastAsia="Times New Roman" w:hAnsi="Calibri" w:cs="Times New Roman"/>
          <w:szCs w:val="23"/>
          <w:lang w:val="de-DE" w:eastAsia="en-GB"/>
        </w:rPr>
        <w:t xml:space="preserve">sie </w:t>
      </w:r>
      <w:r w:rsidRPr="005254A7">
        <w:rPr>
          <w:rFonts w:ascii="Calibri" w:eastAsia="Times New Roman" w:hAnsi="Calibri" w:cs="Times New Roman"/>
          <w:szCs w:val="23"/>
          <w:lang w:val="de-DE" w:eastAsia="en-GB"/>
        </w:rPr>
        <w:t>sollten in Bezug auf ihre Verbraucherrechte starken Schutz genießen.</w:t>
      </w:r>
    </w:p>
    <w:p w14:paraId="0E9199E0" w14:textId="77777777" w:rsidR="005254A7" w:rsidRPr="005254A7" w:rsidRDefault="005254A7" w:rsidP="005254A7">
      <w:pPr>
        <w:rPr>
          <w:rFonts w:ascii="Calibri" w:eastAsia="Times New Roman" w:hAnsi="Calibri" w:cs="Times New Roman"/>
          <w:b/>
          <w:szCs w:val="23"/>
          <w:lang w:val="de-DE" w:eastAsia="en-GB"/>
        </w:rPr>
      </w:pPr>
    </w:p>
    <w:p w14:paraId="5CE214CE" w14:textId="6F9795F3" w:rsidR="005254A7" w:rsidRDefault="005254A7" w:rsidP="005254A7">
      <w:pPr>
        <w:rPr>
          <w:rFonts w:ascii="Calibri" w:eastAsia="Times New Roman" w:hAnsi="Calibri" w:cs="Times New Roman"/>
          <w:b/>
          <w:szCs w:val="23"/>
          <w:lang w:val="de-DE" w:eastAsia="en-GB"/>
        </w:rPr>
      </w:pPr>
      <w:r w:rsidRPr="005254A7">
        <w:rPr>
          <w:rFonts w:ascii="Calibri" w:eastAsia="Times New Roman" w:hAnsi="Calibri" w:cs="Times New Roman"/>
          <w:b/>
          <w:szCs w:val="23"/>
          <w:lang w:val="de-DE" w:eastAsia="en-GB"/>
        </w:rPr>
        <w:t>Energieeffizienz ist</w:t>
      </w:r>
      <w:r>
        <w:rPr>
          <w:rFonts w:ascii="Calibri" w:eastAsia="Times New Roman" w:hAnsi="Calibri" w:cs="Times New Roman"/>
          <w:b/>
          <w:szCs w:val="23"/>
          <w:lang w:val="de-DE" w:eastAsia="en-GB"/>
        </w:rPr>
        <w:t xml:space="preserve"> ein wichtiger Bestandteil guten</w:t>
      </w:r>
      <w:r w:rsidRPr="005254A7">
        <w:rPr>
          <w:rFonts w:ascii="Calibri" w:eastAsia="Times New Roman" w:hAnsi="Calibri" w:cs="Times New Roman"/>
          <w:b/>
          <w:szCs w:val="23"/>
          <w:lang w:val="de-DE" w:eastAsia="en-GB"/>
        </w:rPr>
        <w:t xml:space="preserve"> Wohn</w:t>
      </w:r>
      <w:r>
        <w:rPr>
          <w:rFonts w:ascii="Calibri" w:eastAsia="Times New Roman" w:hAnsi="Calibri" w:cs="Times New Roman"/>
          <w:b/>
          <w:szCs w:val="23"/>
          <w:lang w:val="de-DE" w:eastAsia="en-GB"/>
        </w:rPr>
        <w:t>ens</w:t>
      </w:r>
    </w:p>
    <w:p w14:paraId="35A912AC" w14:textId="77777777" w:rsidR="005254A7" w:rsidRPr="005254A7" w:rsidRDefault="005254A7" w:rsidP="005254A7">
      <w:pPr>
        <w:rPr>
          <w:rFonts w:ascii="Calibri" w:eastAsia="Times New Roman" w:hAnsi="Calibri" w:cs="Times New Roman"/>
          <w:b/>
          <w:szCs w:val="23"/>
          <w:lang w:val="de-DE" w:eastAsia="en-GB"/>
        </w:rPr>
      </w:pPr>
    </w:p>
    <w:p w14:paraId="4F2110E6" w14:textId="7FEEC6A5" w:rsidR="003C0763" w:rsidRDefault="005254A7" w:rsidP="003C53FE">
      <w:pPr>
        <w:jc w:val="both"/>
        <w:rPr>
          <w:rFonts w:ascii="Calibri" w:eastAsia="Times New Roman" w:hAnsi="Calibri" w:cs="Times New Roman"/>
          <w:szCs w:val="23"/>
          <w:lang w:val="de-DE" w:eastAsia="en-GB"/>
        </w:rPr>
      </w:pPr>
      <w:r w:rsidRPr="005254A7">
        <w:rPr>
          <w:rFonts w:ascii="Calibri" w:eastAsia="Times New Roman" w:hAnsi="Calibri" w:cs="Times New Roman"/>
          <w:szCs w:val="23"/>
          <w:lang w:val="de-DE" w:eastAsia="en-GB"/>
        </w:rPr>
        <w:t xml:space="preserve">Die Energiekosten machen für viele Haushalte einen erheblichen Teil der Lebenshaltungskosten aus. </w:t>
      </w:r>
      <w:r>
        <w:rPr>
          <w:rFonts w:ascii="Calibri" w:eastAsia="Times New Roman" w:hAnsi="Calibri" w:cs="Times New Roman"/>
          <w:szCs w:val="23"/>
          <w:lang w:val="de-DE" w:eastAsia="en-GB"/>
        </w:rPr>
        <w:t>A</w:t>
      </w:r>
      <w:r w:rsidRPr="005254A7">
        <w:rPr>
          <w:rFonts w:ascii="Calibri" w:eastAsia="Times New Roman" w:hAnsi="Calibri" w:cs="Times New Roman"/>
          <w:szCs w:val="23"/>
          <w:lang w:val="de-DE" w:eastAsia="en-GB"/>
        </w:rPr>
        <w:t xml:space="preserve">us einer Vielzahl von Gründen </w:t>
      </w:r>
      <w:r>
        <w:rPr>
          <w:rFonts w:ascii="Calibri" w:eastAsia="Times New Roman" w:hAnsi="Calibri" w:cs="Times New Roman"/>
          <w:szCs w:val="23"/>
          <w:lang w:val="de-DE" w:eastAsia="en-GB"/>
        </w:rPr>
        <w:t xml:space="preserve">sollte </w:t>
      </w:r>
      <w:r w:rsidRPr="005254A7">
        <w:rPr>
          <w:rFonts w:ascii="Calibri" w:eastAsia="Times New Roman" w:hAnsi="Calibri" w:cs="Times New Roman"/>
          <w:szCs w:val="23"/>
          <w:lang w:val="de-DE" w:eastAsia="en-GB"/>
        </w:rPr>
        <w:t xml:space="preserve">der Energieverbrauch reduziert werden. Bei der Vorstellung des </w:t>
      </w:r>
      <w:r>
        <w:rPr>
          <w:rFonts w:ascii="Calibri" w:eastAsia="Times New Roman" w:hAnsi="Calibri" w:cs="Times New Roman"/>
          <w:szCs w:val="23"/>
          <w:lang w:val="de-DE" w:eastAsia="en-GB"/>
        </w:rPr>
        <w:t>Energie-</w:t>
      </w:r>
      <w:r w:rsidRPr="005254A7">
        <w:rPr>
          <w:rFonts w:ascii="Calibri" w:eastAsia="Times New Roman" w:hAnsi="Calibri" w:cs="Times New Roman"/>
          <w:szCs w:val="23"/>
          <w:lang w:val="de-DE" w:eastAsia="en-GB"/>
        </w:rPr>
        <w:t xml:space="preserve">Winterpakets erklärte die Kommission, dass die EU nicht nur die globale Umstellung auf saubere Energien </w:t>
      </w:r>
      <w:r>
        <w:rPr>
          <w:rFonts w:ascii="Calibri" w:eastAsia="Times New Roman" w:hAnsi="Calibri" w:cs="Times New Roman"/>
          <w:szCs w:val="23"/>
          <w:lang w:val="de-DE" w:eastAsia="en-GB"/>
        </w:rPr>
        <w:t xml:space="preserve">befürwortet, </w:t>
      </w:r>
      <w:r w:rsidRPr="005254A7">
        <w:rPr>
          <w:rFonts w:ascii="Calibri" w:eastAsia="Times New Roman" w:hAnsi="Calibri" w:cs="Times New Roman"/>
          <w:szCs w:val="23"/>
          <w:lang w:val="de-DE" w:eastAsia="en-GB"/>
        </w:rPr>
        <w:t>sondern diese Entwicklung anführen will. Wir brauchen Energieeffizienz und erneuerbare Energien, um den Klimawandel zu stoppen, die Versorgungssicherheit in Europa zu erhöhen und den Import von Gas zu reduzieren. Die Lösung dieser Proble</w:t>
      </w:r>
      <w:r>
        <w:rPr>
          <w:rFonts w:ascii="Calibri" w:eastAsia="Times New Roman" w:hAnsi="Calibri" w:cs="Times New Roman"/>
          <w:szCs w:val="23"/>
          <w:lang w:val="de-DE" w:eastAsia="en-GB"/>
        </w:rPr>
        <w:t>me wi</w:t>
      </w:r>
      <w:r w:rsidRPr="005254A7">
        <w:rPr>
          <w:rFonts w:ascii="Calibri" w:eastAsia="Times New Roman" w:hAnsi="Calibri" w:cs="Times New Roman"/>
          <w:szCs w:val="23"/>
          <w:lang w:val="de-DE" w:eastAsia="en-GB"/>
        </w:rPr>
        <w:t xml:space="preserve">rd zu einer besseren Luftqualität beitragen und den Europäern ein gesünderes und </w:t>
      </w:r>
      <w:r>
        <w:rPr>
          <w:rFonts w:ascii="Calibri" w:eastAsia="Times New Roman" w:hAnsi="Calibri" w:cs="Times New Roman"/>
          <w:szCs w:val="23"/>
          <w:lang w:val="de-DE" w:eastAsia="en-GB"/>
        </w:rPr>
        <w:t xml:space="preserve">bezahlbares </w:t>
      </w:r>
      <w:r w:rsidRPr="005254A7">
        <w:rPr>
          <w:rFonts w:ascii="Calibri" w:eastAsia="Times New Roman" w:hAnsi="Calibri" w:cs="Times New Roman"/>
          <w:szCs w:val="23"/>
          <w:lang w:val="de-DE" w:eastAsia="en-GB"/>
        </w:rPr>
        <w:t>Zuhause bieten. Kosten und Belastungen im Zusammenhang mit Renovierungen von Wohngebäuden, die auf Energieeffizienzparametern basieren, sollten jedoch auch gerecht verteilt sein, um den Unterschieden zwischen den sozialen Gruppen entgegenzuwirken.</w:t>
      </w:r>
      <w:r>
        <w:rPr>
          <w:rFonts w:ascii="Calibri" w:eastAsia="Times New Roman" w:hAnsi="Calibri" w:cs="Times New Roman"/>
          <w:szCs w:val="23"/>
          <w:lang w:val="de-DE" w:eastAsia="en-GB"/>
        </w:rPr>
        <w:t xml:space="preserve"> </w:t>
      </w:r>
    </w:p>
    <w:p w14:paraId="2C8D3AFC" w14:textId="77777777" w:rsidR="00470701" w:rsidRDefault="00470701" w:rsidP="003C53FE">
      <w:pPr>
        <w:jc w:val="both"/>
        <w:rPr>
          <w:rFonts w:ascii="Calibri" w:eastAsia="Times New Roman" w:hAnsi="Calibri" w:cs="Times New Roman"/>
          <w:szCs w:val="23"/>
          <w:lang w:val="de-DE" w:eastAsia="en-GB"/>
        </w:rPr>
      </w:pPr>
    </w:p>
    <w:p w14:paraId="4FE00D96" w14:textId="435EF48E" w:rsidR="00470701" w:rsidRPr="00470701" w:rsidRDefault="00470701" w:rsidP="003C53FE">
      <w:pPr>
        <w:jc w:val="both"/>
        <w:rPr>
          <w:rFonts w:ascii="Calibri" w:eastAsia="Times New Roman" w:hAnsi="Calibri" w:cs="Times New Roman"/>
          <w:szCs w:val="23"/>
          <w:lang w:val="de-DE" w:eastAsia="en-GB"/>
        </w:rPr>
      </w:pPr>
      <w:r w:rsidRPr="00470701">
        <w:rPr>
          <w:rFonts w:ascii="Calibri" w:eastAsia="Times New Roman" w:hAnsi="Calibri" w:cs="Times New Roman"/>
          <w:szCs w:val="23"/>
          <w:lang w:val="de-DE" w:eastAsia="en-GB"/>
        </w:rPr>
        <w:t xml:space="preserve">Derzeit besteht die große Herausforderung darin, den Zugang zu energieeffizienten </w:t>
      </w:r>
      <w:r w:rsidR="003C53FE">
        <w:rPr>
          <w:rFonts w:ascii="Calibri" w:eastAsia="Times New Roman" w:hAnsi="Calibri" w:cs="Times New Roman"/>
          <w:szCs w:val="23"/>
          <w:lang w:val="de-DE" w:eastAsia="en-GB"/>
        </w:rPr>
        <w:t>Wohnungen</w:t>
      </w:r>
      <w:r w:rsidRPr="00470701">
        <w:rPr>
          <w:rFonts w:ascii="Calibri" w:eastAsia="Times New Roman" w:hAnsi="Calibri" w:cs="Times New Roman"/>
          <w:szCs w:val="23"/>
          <w:lang w:val="de-DE" w:eastAsia="en-GB"/>
        </w:rPr>
        <w:t xml:space="preserve"> nicht nur denjenigen zu ermöglichen, die es sich leisten können, sondern auch denjenigen, die es nicht können. Da die EU Energieeffizienzmaßnahmen fördert, muss auch berücksichtigt werden, dass die Wohnbedingungen und Energiesysteme </w:t>
      </w:r>
      <w:r>
        <w:rPr>
          <w:rFonts w:ascii="Calibri" w:eastAsia="Times New Roman" w:hAnsi="Calibri" w:cs="Times New Roman"/>
          <w:szCs w:val="23"/>
          <w:lang w:val="de-DE" w:eastAsia="en-GB"/>
        </w:rPr>
        <w:t>in</w:t>
      </w:r>
      <w:r w:rsidRPr="00470701">
        <w:rPr>
          <w:rFonts w:ascii="Calibri" w:eastAsia="Times New Roman" w:hAnsi="Calibri" w:cs="Times New Roman"/>
          <w:szCs w:val="23"/>
          <w:lang w:val="de-DE" w:eastAsia="en-GB"/>
        </w:rPr>
        <w:t xml:space="preserve"> den EU-Mitgliedstaaten sehr unterschiedlich sind und die Details in jedem Mitgliedstaat am besten ausgearbeitet werden</w:t>
      </w:r>
      <w:r>
        <w:rPr>
          <w:rFonts w:ascii="Calibri" w:eastAsia="Times New Roman" w:hAnsi="Calibri" w:cs="Times New Roman"/>
          <w:szCs w:val="23"/>
          <w:lang w:val="de-DE" w:eastAsia="en-GB"/>
        </w:rPr>
        <w:t xml:space="preserve"> können</w:t>
      </w:r>
      <w:r w:rsidRPr="00470701">
        <w:rPr>
          <w:rFonts w:ascii="Calibri" w:eastAsia="Times New Roman" w:hAnsi="Calibri" w:cs="Times New Roman"/>
          <w:szCs w:val="23"/>
          <w:lang w:val="de-DE" w:eastAsia="en-GB"/>
        </w:rPr>
        <w:t>.</w:t>
      </w:r>
    </w:p>
    <w:p w14:paraId="61760670" w14:textId="77777777" w:rsidR="00470701" w:rsidRPr="00470701" w:rsidRDefault="00470701" w:rsidP="003C53FE">
      <w:pPr>
        <w:jc w:val="both"/>
        <w:rPr>
          <w:rFonts w:ascii="Calibri" w:eastAsia="Times New Roman" w:hAnsi="Calibri" w:cs="Times New Roman"/>
          <w:szCs w:val="23"/>
          <w:lang w:val="de-DE" w:eastAsia="en-GB"/>
        </w:rPr>
      </w:pPr>
    </w:p>
    <w:p w14:paraId="017EDD4D" w14:textId="07E1D374" w:rsidR="00470701" w:rsidRDefault="00470701" w:rsidP="003C53FE">
      <w:pPr>
        <w:jc w:val="both"/>
        <w:rPr>
          <w:rFonts w:ascii="Calibri" w:eastAsia="Times New Roman" w:hAnsi="Calibri" w:cs="Times New Roman"/>
          <w:szCs w:val="23"/>
          <w:lang w:val="de-DE" w:eastAsia="en-GB"/>
        </w:rPr>
      </w:pPr>
      <w:r w:rsidRPr="00470701">
        <w:rPr>
          <w:rFonts w:ascii="Calibri" w:eastAsia="Times New Roman" w:hAnsi="Calibri" w:cs="Times New Roman"/>
          <w:szCs w:val="23"/>
          <w:lang w:val="de-DE" w:eastAsia="en-GB"/>
        </w:rPr>
        <w:t>Energieeffizientes Wohnen geht uns alle an. Obwohl das Subsidiaritätsprinzip im Energiesektor strikt durchgesetzt werden sollte, sollten EU-Finanzmittel bei Bedarf zur Verfügung stehen.</w:t>
      </w:r>
    </w:p>
    <w:p w14:paraId="7AFC7DE7" w14:textId="77777777" w:rsidR="00470701" w:rsidRDefault="00470701" w:rsidP="003C53FE">
      <w:pPr>
        <w:jc w:val="both"/>
        <w:rPr>
          <w:rFonts w:ascii="Calibri" w:eastAsia="Times New Roman" w:hAnsi="Calibri" w:cs="Times New Roman"/>
          <w:szCs w:val="23"/>
          <w:lang w:val="de-DE" w:eastAsia="en-GB"/>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3"/>
      </w:tblGrid>
      <w:tr w:rsidR="003C0763" w:rsidRPr="003C0763" w14:paraId="0AEB941D" w14:textId="77777777" w:rsidTr="003C0763">
        <w:tc>
          <w:tcPr>
            <w:tcW w:w="9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42C76" w14:textId="52C07A90" w:rsidR="00470701" w:rsidRPr="00470701" w:rsidRDefault="00F10D82" w:rsidP="00470701">
            <w:pPr>
              <w:rPr>
                <w:rFonts w:ascii="Calibri" w:eastAsia="Times New Roman" w:hAnsi="Calibri" w:cs="Times New Roman"/>
                <w:szCs w:val="23"/>
                <w:lang w:val="de-DE" w:eastAsia="en-GB"/>
              </w:rPr>
            </w:pPr>
            <w:r>
              <w:rPr>
                <w:rFonts w:ascii="Calibri" w:eastAsia="Times New Roman" w:hAnsi="Calibri" w:cs="Times New Roman"/>
                <w:szCs w:val="23"/>
                <w:lang w:val="de-DE" w:eastAsia="en-GB"/>
              </w:rPr>
              <w:t>Der</w:t>
            </w:r>
            <w:r w:rsidR="00470701" w:rsidRPr="00470701">
              <w:rPr>
                <w:rFonts w:ascii="Calibri" w:eastAsia="Times New Roman" w:hAnsi="Calibri" w:cs="Times New Roman"/>
                <w:szCs w:val="23"/>
                <w:lang w:val="de-DE" w:eastAsia="en-GB"/>
              </w:rPr>
              <w:t xml:space="preserve"> International</w:t>
            </w:r>
            <w:r>
              <w:rPr>
                <w:rFonts w:ascii="Calibri" w:eastAsia="Times New Roman" w:hAnsi="Calibri" w:cs="Times New Roman"/>
                <w:szCs w:val="23"/>
                <w:lang w:val="de-DE" w:eastAsia="en-GB"/>
              </w:rPr>
              <w:t>e Mieterbund</w:t>
            </w:r>
            <w:r w:rsidR="00470701" w:rsidRPr="00470701">
              <w:rPr>
                <w:rFonts w:ascii="Calibri" w:eastAsia="Times New Roman" w:hAnsi="Calibri" w:cs="Times New Roman"/>
                <w:szCs w:val="23"/>
                <w:lang w:val="de-DE" w:eastAsia="en-GB"/>
              </w:rPr>
              <w:t xml:space="preserve"> (IUT) ist eine nichtstaatliche, gemeinnützige</w:t>
            </w:r>
            <w:r w:rsidR="00470701">
              <w:rPr>
                <w:rFonts w:ascii="Calibri" w:eastAsia="Times New Roman" w:hAnsi="Calibri" w:cs="Times New Roman"/>
                <w:szCs w:val="23"/>
                <w:lang w:val="de-DE" w:eastAsia="en-GB"/>
              </w:rPr>
              <w:t>, globale</w:t>
            </w:r>
            <w:r w:rsidR="00470701" w:rsidRPr="00470701">
              <w:rPr>
                <w:rFonts w:ascii="Calibri" w:eastAsia="Times New Roman" w:hAnsi="Calibri" w:cs="Times New Roman"/>
                <w:szCs w:val="23"/>
                <w:lang w:val="de-DE" w:eastAsia="en-GB"/>
              </w:rPr>
              <w:t xml:space="preserve"> Dachorganisation für Mieterorganisationen. Sie wurde 1926 in Zürich gegründet. Seit 1956 hat die Zentrale</w:t>
            </w:r>
            <w:r w:rsidR="00470701">
              <w:rPr>
                <w:rFonts w:ascii="Calibri" w:eastAsia="Times New Roman" w:hAnsi="Calibri" w:cs="Times New Roman"/>
                <w:szCs w:val="23"/>
                <w:lang w:val="de-DE" w:eastAsia="en-GB"/>
              </w:rPr>
              <w:t xml:space="preserve"> der IUT</w:t>
            </w:r>
            <w:r w:rsidR="00470701" w:rsidRPr="00470701">
              <w:rPr>
                <w:rFonts w:ascii="Calibri" w:eastAsia="Times New Roman" w:hAnsi="Calibri" w:cs="Times New Roman"/>
                <w:szCs w:val="23"/>
                <w:lang w:val="de-DE" w:eastAsia="en-GB"/>
              </w:rPr>
              <w:t xml:space="preserve"> ihren Sitz in Stockholm, </w:t>
            </w:r>
            <w:r w:rsidR="00470701">
              <w:rPr>
                <w:rFonts w:ascii="Calibri" w:eastAsia="Times New Roman" w:hAnsi="Calibri" w:cs="Times New Roman"/>
                <w:szCs w:val="23"/>
                <w:lang w:val="de-DE" w:eastAsia="en-GB"/>
              </w:rPr>
              <w:t xml:space="preserve">seit 2008 </w:t>
            </w:r>
            <w:r w:rsidR="00470701" w:rsidRPr="00470701">
              <w:rPr>
                <w:rFonts w:ascii="Calibri" w:eastAsia="Times New Roman" w:hAnsi="Calibri" w:cs="Times New Roman"/>
                <w:szCs w:val="23"/>
                <w:lang w:val="de-DE" w:eastAsia="en-GB"/>
              </w:rPr>
              <w:t>und ein Verbindungsbüro der EU in Brüssel</w:t>
            </w:r>
            <w:r w:rsidR="00470701">
              <w:rPr>
                <w:rFonts w:ascii="Calibri" w:eastAsia="Times New Roman" w:hAnsi="Calibri" w:cs="Times New Roman"/>
                <w:szCs w:val="23"/>
                <w:lang w:val="de-DE" w:eastAsia="en-GB"/>
              </w:rPr>
              <w:t>.</w:t>
            </w:r>
            <w:r w:rsidR="00470701" w:rsidRPr="00470701">
              <w:rPr>
                <w:rFonts w:ascii="Calibri" w:eastAsia="Times New Roman" w:hAnsi="Calibri" w:cs="Times New Roman"/>
                <w:szCs w:val="23"/>
                <w:lang w:val="de-DE" w:eastAsia="en-GB"/>
              </w:rPr>
              <w:t xml:space="preserve"> Die Organisation besteht aus 72 nationalen und regionalen Mieterorganisationen in 47 Ländern und wird durch Mitgliedsbeiträge finanziert.</w:t>
            </w:r>
          </w:p>
          <w:p w14:paraId="1E3A5CD9" w14:textId="77777777" w:rsidR="00470701" w:rsidRPr="00470701" w:rsidRDefault="00470701" w:rsidP="00470701">
            <w:pPr>
              <w:rPr>
                <w:rFonts w:ascii="Calibri" w:eastAsia="Times New Roman" w:hAnsi="Calibri" w:cs="Times New Roman"/>
                <w:szCs w:val="23"/>
                <w:lang w:val="de-DE" w:eastAsia="en-GB"/>
              </w:rPr>
            </w:pPr>
          </w:p>
          <w:p w14:paraId="4008AA3A" w14:textId="77777777" w:rsidR="00470701" w:rsidRPr="00470701" w:rsidRDefault="00470701" w:rsidP="00470701">
            <w:pPr>
              <w:rPr>
                <w:rFonts w:ascii="Calibri" w:eastAsia="Times New Roman" w:hAnsi="Calibri" w:cs="Times New Roman"/>
                <w:szCs w:val="23"/>
                <w:lang w:val="de-DE" w:eastAsia="en-GB"/>
              </w:rPr>
            </w:pPr>
            <w:r w:rsidRPr="00470701">
              <w:rPr>
                <w:rFonts w:ascii="Calibri" w:eastAsia="Times New Roman" w:hAnsi="Calibri" w:cs="Times New Roman"/>
                <w:szCs w:val="23"/>
                <w:lang w:val="de-DE" w:eastAsia="en-GB"/>
              </w:rPr>
              <w:t>IUTs Ziel ist es:</w:t>
            </w:r>
          </w:p>
          <w:p w14:paraId="27775228" w14:textId="77777777" w:rsidR="00470701" w:rsidRPr="00470701" w:rsidRDefault="00470701" w:rsidP="00470701">
            <w:pPr>
              <w:rPr>
                <w:rFonts w:ascii="Calibri" w:eastAsia="Times New Roman" w:hAnsi="Calibri" w:cs="Times New Roman"/>
                <w:szCs w:val="23"/>
                <w:lang w:val="de-DE" w:eastAsia="en-GB"/>
              </w:rPr>
            </w:pPr>
            <w:r w:rsidRPr="00470701">
              <w:rPr>
                <w:rFonts w:ascii="Calibri" w:eastAsia="Times New Roman" w:hAnsi="Calibri" w:cs="Times New Roman"/>
                <w:szCs w:val="23"/>
                <w:lang w:val="de-DE" w:eastAsia="en-GB"/>
              </w:rPr>
              <w:t>• den Informations- und Wissensaustausch zwischen seinen Mitgliedern fördern,</w:t>
            </w:r>
          </w:p>
          <w:p w14:paraId="27978F44" w14:textId="3C12AC16" w:rsidR="00470701" w:rsidRPr="00470701" w:rsidRDefault="00470701" w:rsidP="00470701">
            <w:pPr>
              <w:rPr>
                <w:rFonts w:ascii="Calibri" w:eastAsia="Times New Roman" w:hAnsi="Calibri" w:cs="Times New Roman"/>
                <w:szCs w:val="23"/>
                <w:lang w:val="de-DE" w:eastAsia="en-GB"/>
              </w:rPr>
            </w:pPr>
            <w:r w:rsidRPr="00470701">
              <w:rPr>
                <w:rFonts w:ascii="Calibri" w:eastAsia="Times New Roman" w:hAnsi="Calibri" w:cs="Times New Roman"/>
                <w:szCs w:val="23"/>
                <w:lang w:val="de-DE" w:eastAsia="en-GB"/>
              </w:rPr>
              <w:t xml:space="preserve">• Wahrung der Interessen der Mieter und Förderung von </w:t>
            </w:r>
            <w:r>
              <w:rPr>
                <w:rFonts w:ascii="Calibri" w:eastAsia="Times New Roman" w:hAnsi="Calibri" w:cs="Times New Roman"/>
                <w:szCs w:val="23"/>
                <w:lang w:val="de-DE" w:eastAsia="en-GB"/>
              </w:rPr>
              <w:t>bezahlbaren und menschenwürdigen Mietwohnraum</w:t>
            </w:r>
            <w:r w:rsidRPr="00470701">
              <w:rPr>
                <w:rFonts w:ascii="Calibri" w:eastAsia="Times New Roman" w:hAnsi="Calibri" w:cs="Times New Roman"/>
                <w:szCs w:val="23"/>
                <w:lang w:val="de-DE" w:eastAsia="en-GB"/>
              </w:rPr>
              <w:t xml:space="preserve"> auf der ganzen Welt. D</w:t>
            </w:r>
            <w:r>
              <w:rPr>
                <w:rFonts w:ascii="Calibri" w:eastAsia="Times New Roman" w:hAnsi="Calibri" w:cs="Times New Roman"/>
                <w:szCs w:val="23"/>
                <w:lang w:val="de-DE" w:eastAsia="en-GB"/>
              </w:rPr>
              <w:t>as IUT ist eine nichtparteigebundene</w:t>
            </w:r>
            <w:r w:rsidRPr="00470701">
              <w:rPr>
                <w:rFonts w:ascii="Calibri" w:eastAsia="Times New Roman" w:hAnsi="Calibri" w:cs="Times New Roman"/>
                <w:szCs w:val="23"/>
                <w:lang w:val="de-DE" w:eastAsia="en-GB"/>
              </w:rPr>
              <w:t xml:space="preserve"> politische Organisation, die nach demokratischen Grundsätzen arbeitet.</w:t>
            </w:r>
          </w:p>
          <w:p w14:paraId="7C5FE929" w14:textId="77777777" w:rsidR="00470701" w:rsidRPr="00470701" w:rsidRDefault="00470701" w:rsidP="00470701">
            <w:pPr>
              <w:rPr>
                <w:rFonts w:ascii="Calibri" w:eastAsia="Times New Roman" w:hAnsi="Calibri" w:cs="Times New Roman"/>
                <w:szCs w:val="23"/>
                <w:lang w:val="de-DE" w:eastAsia="en-GB"/>
              </w:rPr>
            </w:pPr>
          </w:p>
          <w:p w14:paraId="54BDA83A" w14:textId="03D06977" w:rsidR="00470701" w:rsidRPr="003C0763" w:rsidRDefault="00470701" w:rsidP="003C53FE">
            <w:pPr>
              <w:rPr>
                <w:rFonts w:ascii="Times New Roman" w:eastAsia="Times New Roman" w:hAnsi="Times New Roman" w:cs="Times New Roman"/>
                <w:szCs w:val="23"/>
                <w:lang w:val="de-DE" w:eastAsia="en-GB"/>
              </w:rPr>
            </w:pPr>
            <w:r w:rsidRPr="00470701">
              <w:rPr>
                <w:rFonts w:ascii="Calibri" w:eastAsia="Times New Roman" w:hAnsi="Calibri" w:cs="Times New Roman"/>
                <w:szCs w:val="23"/>
                <w:lang w:val="de-DE" w:eastAsia="en-GB"/>
              </w:rPr>
              <w:t xml:space="preserve">IUT betrachtet das </w:t>
            </w:r>
            <w:r w:rsidR="00F10D82">
              <w:rPr>
                <w:rFonts w:ascii="Calibri" w:eastAsia="Times New Roman" w:hAnsi="Calibri" w:cs="Times New Roman"/>
                <w:szCs w:val="23"/>
                <w:lang w:val="de-DE" w:eastAsia="en-GB"/>
              </w:rPr>
              <w:t xml:space="preserve">Recht auf </w:t>
            </w:r>
            <w:r w:rsidRPr="00470701">
              <w:rPr>
                <w:rFonts w:ascii="Calibri" w:eastAsia="Times New Roman" w:hAnsi="Calibri" w:cs="Times New Roman"/>
                <w:szCs w:val="23"/>
                <w:lang w:val="de-DE" w:eastAsia="en-GB"/>
              </w:rPr>
              <w:t xml:space="preserve">Wohnen als grundlegendes Menschenrecht. </w:t>
            </w:r>
            <w:r w:rsidR="00F10D82">
              <w:rPr>
                <w:rFonts w:ascii="Calibri" w:eastAsia="Times New Roman" w:hAnsi="Calibri" w:cs="Times New Roman"/>
                <w:szCs w:val="23"/>
                <w:lang w:val="de-DE" w:eastAsia="en-GB"/>
              </w:rPr>
              <w:t>Die Frage des Wohnens</w:t>
            </w:r>
            <w:r w:rsidRPr="00470701">
              <w:rPr>
                <w:rFonts w:ascii="Calibri" w:eastAsia="Times New Roman" w:hAnsi="Calibri" w:cs="Times New Roman"/>
                <w:szCs w:val="23"/>
                <w:lang w:val="de-DE" w:eastAsia="en-GB"/>
              </w:rPr>
              <w:t xml:space="preserve"> muss lokal, national und international </w:t>
            </w:r>
            <w:r w:rsidR="00F10D82">
              <w:rPr>
                <w:rFonts w:ascii="Calibri" w:eastAsia="Times New Roman" w:hAnsi="Calibri" w:cs="Times New Roman"/>
                <w:szCs w:val="23"/>
                <w:lang w:val="de-DE" w:eastAsia="en-GB"/>
              </w:rPr>
              <w:t>angesprochen</w:t>
            </w:r>
            <w:r>
              <w:rPr>
                <w:rFonts w:ascii="Calibri" w:eastAsia="Times New Roman" w:hAnsi="Calibri" w:cs="Times New Roman"/>
                <w:szCs w:val="23"/>
                <w:lang w:val="de-DE" w:eastAsia="en-GB"/>
              </w:rPr>
              <w:t xml:space="preserve"> werden. Bezahlbares und sicheres</w:t>
            </w:r>
            <w:r w:rsidRPr="00470701">
              <w:rPr>
                <w:rFonts w:ascii="Calibri" w:eastAsia="Times New Roman" w:hAnsi="Calibri" w:cs="Times New Roman"/>
                <w:szCs w:val="23"/>
                <w:lang w:val="de-DE" w:eastAsia="en-GB"/>
              </w:rPr>
              <w:t xml:space="preserve"> Wohnen ist eine</w:t>
            </w:r>
            <w:r>
              <w:rPr>
                <w:rFonts w:ascii="Calibri" w:eastAsia="Times New Roman" w:hAnsi="Calibri" w:cs="Times New Roman"/>
                <w:szCs w:val="23"/>
                <w:lang w:val="de-DE" w:eastAsia="en-GB"/>
              </w:rPr>
              <w:t>r</w:t>
            </w:r>
            <w:r w:rsidRPr="00470701">
              <w:rPr>
                <w:rFonts w:ascii="Calibri" w:eastAsia="Times New Roman" w:hAnsi="Calibri" w:cs="Times New Roman"/>
                <w:szCs w:val="23"/>
                <w:lang w:val="de-DE" w:eastAsia="en-GB"/>
              </w:rPr>
              <w:t xml:space="preserve"> der Garanten für Frieden und Sicherheit, eine grundlegende Säule in allen demokratischen Gesellschaften</w:t>
            </w:r>
            <w:r w:rsidR="00F10D82">
              <w:rPr>
                <w:rFonts w:ascii="Calibri" w:eastAsia="Times New Roman" w:hAnsi="Calibri" w:cs="Times New Roman"/>
                <w:szCs w:val="23"/>
                <w:lang w:val="de-DE" w:eastAsia="en-GB"/>
              </w:rPr>
              <w:t xml:space="preserve"> und notwendig für die Mo</w:t>
            </w:r>
            <w:r w:rsidRPr="00470701">
              <w:rPr>
                <w:rFonts w:ascii="Calibri" w:eastAsia="Times New Roman" w:hAnsi="Calibri" w:cs="Times New Roman"/>
                <w:szCs w:val="23"/>
                <w:lang w:val="de-DE" w:eastAsia="en-GB"/>
              </w:rPr>
              <w:t>bilität der Arbeitskräfte</w:t>
            </w:r>
            <w:r w:rsidR="00F10D82">
              <w:rPr>
                <w:rFonts w:ascii="Calibri" w:eastAsia="Times New Roman" w:hAnsi="Calibri" w:cs="Times New Roman"/>
                <w:szCs w:val="23"/>
                <w:lang w:val="de-DE" w:eastAsia="en-GB"/>
              </w:rPr>
              <w:t>.</w:t>
            </w:r>
            <w:r w:rsidRPr="00470701">
              <w:rPr>
                <w:rFonts w:ascii="Calibri" w:eastAsia="Times New Roman" w:hAnsi="Calibri" w:cs="Times New Roman"/>
                <w:szCs w:val="23"/>
                <w:lang w:val="de-DE" w:eastAsia="en-GB"/>
              </w:rPr>
              <w:t xml:space="preserve"> Der Mangel an bezahlbarem Wohnraum und Obdachlosigkeit sind wesentliche Bestandteile der sozialen Ausgrenzung.</w:t>
            </w:r>
            <w:r w:rsidR="003C53FE">
              <w:rPr>
                <w:rFonts w:ascii="Calibri" w:eastAsia="Times New Roman" w:hAnsi="Calibri" w:cs="Times New Roman"/>
                <w:szCs w:val="23"/>
                <w:lang w:val="de-DE" w:eastAsia="en-GB"/>
              </w:rPr>
              <w:t xml:space="preserve"> </w:t>
            </w:r>
            <w:hyperlink r:id="rId9" w:history="1">
              <w:r w:rsidR="003C53FE" w:rsidRPr="00752340">
                <w:rPr>
                  <w:rStyle w:val="Hyperlnk"/>
                  <w:rFonts w:ascii="Calibri" w:eastAsia="Times New Roman" w:hAnsi="Calibri" w:cs="Times New Roman"/>
                  <w:szCs w:val="23"/>
                  <w:lang w:val="de-DE" w:eastAsia="en-GB"/>
                </w:rPr>
                <w:t>www.iut.nu</w:t>
              </w:r>
            </w:hyperlink>
            <w:r w:rsidR="003C53FE">
              <w:rPr>
                <w:rFonts w:ascii="Calibri" w:eastAsia="Times New Roman" w:hAnsi="Calibri" w:cs="Times New Roman"/>
                <w:szCs w:val="23"/>
                <w:lang w:val="de-DE" w:eastAsia="en-GB"/>
              </w:rPr>
              <w:t xml:space="preserve"> </w:t>
            </w:r>
          </w:p>
        </w:tc>
      </w:tr>
    </w:tbl>
    <w:p w14:paraId="72A3B3D3" w14:textId="77777777" w:rsidR="003C0763" w:rsidRPr="007C44E7" w:rsidRDefault="003C0763" w:rsidP="003C53FE">
      <w:pPr>
        <w:rPr>
          <w:rFonts w:ascii="Calibri" w:hAnsi="Calibri"/>
          <w:lang w:val="en-US"/>
        </w:rPr>
      </w:pPr>
    </w:p>
    <w:sectPr w:rsidR="003C0763" w:rsidRPr="007C44E7" w:rsidSect="00EB10F4">
      <w:headerReference w:type="default" r:id="rId10"/>
      <w:footerReference w:type="default" r:id="rId11"/>
      <w:footerReference w:type="first" r:id="rId12"/>
      <w:type w:val="continuous"/>
      <w:pgSz w:w="11907" w:h="16840" w:code="9"/>
      <w:pgMar w:top="1417" w:right="1417" w:bottom="1417" w:left="1417"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8151" w14:textId="77777777" w:rsidR="003804FF" w:rsidRDefault="003804FF" w:rsidP="002805BA">
      <w:r>
        <w:separator/>
      </w:r>
    </w:p>
  </w:endnote>
  <w:endnote w:type="continuationSeparator" w:id="0">
    <w:p w14:paraId="2D668C8B" w14:textId="77777777" w:rsidR="003804FF" w:rsidRDefault="003804FF" w:rsidP="002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049299"/>
      <w:docPartObj>
        <w:docPartGallery w:val="Page Numbers (Bottom of Page)"/>
        <w:docPartUnique/>
      </w:docPartObj>
    </w:sdtPr>
    <w:sdtEndPr/>
    <w:sdtContent>
      <w:p w14:paraId="2EE80079" w14:textId="2A1E9B0F" w:rsidR="007C44E7" w:rsidRDefault="007C44E7">
        <w:pPr>
          <w:pStyle w:val="Sidfot"/>
          <w:jc w:val="center"/>
        </w:pPr>
        <w:r>
          <w:fldChar w:fldCharType="begin"/>
        </w:r>
        <w:r>
          <w:instrText>PAGE   \* MERGEFORMAT</w:instrText>
        </w:r>
        <w:r>
          <w:fldChar w:fldCharType="separate"/>
        </w:r>
        <w:r w:rsidR="003C53FE" w:rsidRPr="003C53FE">
          <w:rPr>
            <w:noProof/>
            <w:lang w:val="de-DE"/>
          </w:rPr>
          <w:t>3</w:t>
        </w:r>
        <w:r>
          <w:fldChar w:fldCharType="end"/>
        </w:r>
      </w:p>
    </w:sdtContent>
  </w:sdt>
  <w:p w14:paraId="0CA748EE" w14:textId="77777777" w:rsidR="0098130C" w:rsidRDefault="009813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CE91F" w14:textId="2AC8AA7F" w:rsidR="0098130C" w:rsidRDefault="0098130C">
    <w:pPr>
      <w:pStyle w:val="Sidfot"/>
      <w:jc w:val="center"/>
    </w:pPr>
  </w:p>
  <w:p w14:paraId="1D481737" w14:textId="77777777" w:rsidR="0098130C" w:rsidRDefault="00981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5FEB" w14:textId="77777777" w:rsidR="003804FF" w:rsidRDefault="003804FF" w:rsidP="002805BA">
      <w:r>
        <w:separator/>
      </w:r>
    </w:p>
  </w:footnote>
  <w:footnote w:type="continuationSeparator" w:id="0">
    <w:p w14:paraId="0F5B8E41" w14:textId="77777777" w:rsidR="003804FF" w:rsidRDefault="003804FF" w:rsidP="0028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865D" w14:textId="5DCFDCF2" w:rsidR="00520C3E" w:rsidRDefault="00520C3E">
    <w:pPr>
      <w:pStyle w:val="Sidhuvud"/>
    </w:pPr>
  </w:p>
  <w:p w14:paraId="3720355F" w14:textId="77777777" w:rsidR="00C537F9" w:rsidRDefault="00C537F9" w:rsidP="00C537F9">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97E"/>
    <w:multiLevelType w:val="hybridMultilevel"/>
    <w:tmpl w:val="20DA9E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38174B8"/>
    <w:multiLevelType w:val="multilevel"/>
    <w:tmpl w:val="B6009E02"/>
    <w:numStyleLink w:val="HyresgstfreningenLista"/>
  </w:abstractNum>
  <w:abstractNum w:abstractNumId="2" w15:restartNumberingAfterBreak="0">
    <w:nsid w:val="16031D82"/>
    <w:multiLevelType w:val="multilevel"/>
    <w:tmpl w:val="B6009E02"/>
    <w:numStyleLink w:val="HyresgstfreningenLista"/>
  </w:abstractNum>
  <w:abstractNum w:abstractNumId="3" w15:restartNumberingAfterBreak="0">
    <w:nsid w:val="18A640BB"/>
    <w:multiLevelType w:val="multilevel"/>
    <w:tmpl w:val="6AF2397E"/>
    <w:styleLink w:val="CompanyHeadingNumber"/>
    <w:lvl w:ilvl="0">
      <w:start w:val="1"/>
      <w:numFmt w:val="decimal"/>
      <w:lvlRestart w:val="0"/>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1.%2.%3.%4"/>
      <w:lvlJc w:val="left"/>
      <w:pPr>
        <w:ind w:left="1440" w:hanging="360"/>
      </w:pPr>
      <w:rPr>
        <w:color w:val="auto"/>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E026EA"/>
    <w:multiLevelType w:val="multilevel"/>
    <w:tmpl w:val="1AE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3917FD"/>
    <w:multiLevelType w:val="multilevel"/>
    <w:tmpl w:val="B6009E02"/>
    <w:numStyleLink w:val="HyresgstfreningenLista"/>
  </w:abstractNum>
  <w:abstractNum w:abstractNumId="6" w15:restartNumberingAfterBreak="0">
    <w:nsid w:val="44732C34"/>
    <w:multiLevelType w:val="hybridMultilevel"/>
    <w:tmpl w:val="FC9A60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4B353D7"/>
    <w:multiLevelType w:val="multilevel"/>
    <w:tmpl w:val="2D3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E75F0"/>
    <w:multiLevelType w:val="multilevel"/>
    <w:tmpl w:val="041D001D"/>
    <w:styleLink w:val="HyresgstfreningenLista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B46ECC"/>
    <w:multiLevelType w:val="multilevel"/>
    <w:tmpl w:val="B6009E02"/>
    <w:numStyleLink w:val="HyresgstfreningenLista"/>
  </w:abstractNum>
  <w:abstractNum w:abstractNumId="10" w15:restartNumberingAfterBreak="0">
    <w:nsid w:val="530E021C"/>
    <w:multiLevelType w:val="multilevel"/>
    <w:tmpl w:val="6AF2397E"/>
    <w:numStyleLink w:val="CompanyHeadingNumber"/>
  </w:abstractNum>
  <w:abstractNum w:abstractNumId="11" w15:restartNumberingAfterBreak="0">
    <w:nsid w:val="6018565C"/>
    <w:multiLevelType w:val="multilevel"/>
    <w:tmpl w:val="041D001D"/>
    <w:numStyleLink w:val="HyresgstfreningenLista2"/>
  </w:abstractNum>
  <w:abstractNum w:abstractNumId="12" w15:restartNumberingAfterBreak="0">
    <w:nsid w:val="62DD166D"/>
    <w:multiLevelType w:val="multilevel"/>
    <w:tmpl w:val="6AF2397E"/>
    <w:numStyleLink w:val="CompanyHeadingNumber"/>
  </w:abstractNum>
  <w:abstractNum w:abstractNumId="13" w15:restartNumberingAfterBreak="0">
    <w:nsid w:val="65C04482"/>
    <w:multiLevelType w:val="multilevel"/>
    <w:tmpl w:val="B6009E02"/>
    <w:styleLink w:val="HyresgstfreningenLista"/>
    <w:lvl w:ilvl="0">
      <w:start w:val="1"/>
      <w:numFmt w:val="bullet"/>
      <w:pStyle w:val="PunktlistaHyresgstfreningen"/>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357" w:hanging="357"/>
      </w:pPr>
      <w:rPr>
        <w:rFonts w:ascii="Symbol" w:hAnsi="Symbol" w:hint="default"/>
        <w:color w:val="FFCC33"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091137"/>
    <w:multiLevelType w:val="hybridMultilevel"/>
    <w:tmpl w:val="1B1A30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B291864"/>
    <w:multiLevelType w:val="hybridMultilevel"/>
    <w:tmpl w:val="D6202D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0E6641"/>
    <w:multiLevelType w:val="hybridMultilevel"/>
    <w:tmpl w:val="0DBE86F2"/>
    <w:lvl w:ilvl="0" w:tplc="E7D2E3AC">
      <w:start w:val="1"/>
      <w:numFmt w:val="bullet"/>
      <w:pStyle w:val="Punktlista2Hyresgstfreningen"/>
      <w:lvlText w:val=""/>
      <w:lvlJc w:val="left"/>
      <w:pPr>
        <w:ind w:left="720" w:hanging="360"/>
      </w:pPr>
      <w:rPr>
        <w:rFonts w:ascii="Symbol" w:hAnsi="Symbol" w:hint="default"/>
        <w:color w:val="CC0033"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8C44B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1"/>
  </w:num>
  <w:num w:numId="3">
    <w:abstractNumId w:val="8"/>
  </w:num>
  <w:num w:numId="4">
    <w:abstractNumId w:val="5"/>
  </w:num>
  <w:num w:numId="5">
    <w:abstractNumId w:val="17"/>
  </w:num>
  <w:num w:numId="6">
    <w:abstractNumId w:val="2"/>
  </w:num>
  <w:num w:numId="7">
    <w:abstractNumId w:val="9"/>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6"/>
  </w:num>
  <w:num w:numId="14">
    <w:abstractNumId w:val="0"/>
  </w:num>
  <w:num w:numId="15">
    <w:abstractNumId w:val="6"/>
  </w:num>
  <w:num w:numId="16">
    <w:abstractNumId w:val="15"/>
  </w:num>
  <w:num w:numId="17">
    <w:abstractNumId w:val="14"/>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0MDU0NzU2BpIGFko6SsGpxcWZ+XkgBSa1AHAmyhYsAAAA"/>
  </w:docVars>
  <w:rsids>
    <w:rsidRoot w:val="00AC7B6C"/>
    <w:rsid w:val="00001A8E"/>
    <w:rsid w:val="00016843"/>
    <w:rsid w:val="000309CE"/>
    <w:rsid w:val="0004133C"/>
    <w:rsid w:val="00041974"/>
    <w:rsid w:val="00042E79"/>
    <w:rsid w:val="00047331"/>
    <w:rsid w:val="00052896"/>
    <w:rsid w:val="00060382"/>
    <w:rsid w:val="00084754"/>
    <w:rsid w:val="00087237"/>
    <w:rsid w:val="000877C4"/>
    <w:rsid w:val="0009619E"/>
    <w:rsid w:val="000C3ED6"/>
    <w:rsid w:val="000F492F"/>
    <w:rsid w:val="00106024"/>
    <w:rsid w:val="00113052"/>
    <w:rsid w:val="001520D9"/>
    <w:rsid w:val="00154C3B"/>
    <w:rsid w:val="00155236"/>
    <w:rsid w:val="00195CC0"/>
    <w:rsid w:val="001B0C09"/>
    <w:rsid w:val="001B13C7"/>
    <w:rsid w:val="001B5C65"/>
    <w:rsid w:val="001D0CA5"/>
    <w:rsid w:val="001E02C9"/>
    <w:rsid w:val="002201BB"/>
    <w:rsid w:val="002274F8"/>
    <w:rsid w:val="002412F5"/>
    <w:rsid w:val="0026019E"/>
    <w:rsid w:val="00265FA5"/>
    <w:rsid w:val="00266D28"/>
    <w:rsid w:val="002722E5"/>
    <w:rsid w:val="002805BA"/>
    <w:rsid w:val="00281678"/>
    <w:rsid w:val="00281ACE"/>
    <w:rsid w:val="00285CEA"/>
    <w:rsid w:val="0029090F"/>
    <w:rsid w:val="00293053"/>
    <w:rsid w:val="002B40F4"/>
    <w:rsid w:val="002C4441"/>
    <w:rsid w:val="002F1D26"/>
    <w:rsid w:val="00310A1B"/>
    <w:rsid w:val="00317547"/>
    <w:rsid w:val="00322867"/>
    <w:rsid w:val="00346A6A"/>
    <w:rsid w:val="00350CE0"/>
    <w:rsid w:val="00351F4C"/>
    <w:rsid w:val="003646B7"/>
    <w:rsid w:val="00375986"/>
    <w:rsid w:val="003804FF"/>
    <w:rsid w:val="003B4A34"/>
    <w:rsid w:val="003B7EC4"/>
    <w:rsid w:val="003C0763"/>
    <w:rsid w:val="003C21DC"/>
    <w:rsid w:val="003C2E52"/>
    <w:rsid w:val="003C4790"/>
    <w:rsid w:val="003C53FE"/>
    <w:rsid w:val="003D414A"/>
    <w:rsid w:val="003D488A"/>
    <w:rsid w:val="003D752B"/>
    <w:rsid w:val="003E0179"/>
    <w:rsid w:val="003E77C5"/>
    <w:rsid w:val="003E79B8"/>
    <w:rsid w:val="003E7B58"/>
    <w:rsid w:val="003F2870"/>
    <w:rsid w:val="00420AA5"/>
    <w:rsid w:val="0042612B"/>
    <w:rsid w:val="0044508C"/>
    <w:rsid w:val="0045130D"/>
    <w:rsid w:val="00452044"/>
    <w:rsid w:val="0045609B"/>
    <w:rsid w:val="00470701"/>
    <w:rsid w:val="00486826"/>
    <w:rsid w:val="004A6E3D"/>
    <w:rsid w:val="004A74BD"/>
    <w:rsid w:val="004D0D2C"/>
    <w:rsid w:val="00510428"/>
    <w:rsid w:val="00520C3E"/>
    <w:rsid w:val="005254A7"/>
    <w:rsid w:val="00527D1F"/>
    <w:rsid w:val="005356E8"/>
    <w:rsid w:val="00552FBC"/>
    <w:rsid w:val="00560CF0"/>
    <w:rsid w:val="005729C9"/>
    <w:rsid w:val="005736F8"/>
    <w:rsid w:val="005744A2"/>
    <w:rsid w:val="00577F58"/>
    <w:rsid w:val="00585C61"/>
    <w:rsid w:val="00593114"/>
    <w:rsid w:val="005A691D"/>
    <w:rsid w:val="005D37FD"/>
    <w:rsid w:val="005D43EE"/>
    <w:rsid w:val="005D781A"/>
    <w:rsid w:val="00610DF1"/>
    <w:rsid w:val="00616DA8"/>
    <w:rsid w:val="00617CF7"/>
    <w:rsid w:val="0062198F"/>
    <w:rsid w:val="00641B5D"/>
    <w:rsid w:val="00680D3F"/>
    <w:rsid w:val="00681910"/>
    <w:rsid w:val="006B465E"/>
    <w:rsid w:val="006C5859"/>
    <w:rsid w:val="006D563C"/>
    <w:rsid w:val="006F60DC"/>
    <w:rsid w:val="00700876"/>
    <w:rsid w:val="00705C69"/>
    <w:rsid w:val="00727CA5"/>
    <w:rsid w:val="0073166E"/>
    <w:rsid w:val="007411D8"/>
    <w:rsid w:val="00762848"/>
    <w:rsid w:val="00766E5D"/>
    <w:rsid w:val="00780413"/>
    <w:rsid w:val="007868C2"/>
    <w:rsid w:val="0079267B"/>
    <w:rsid w:val="007B7536"/>
    <w:rsid w:val="007C2FD0"/>
    <w:rsid w:val="007C44E7"/>
    <w:rsid w:val="007D6D63"/>
    <w:rsid w:val="007D71AA"/>
    <w:rsid w:val="007E069B"/>
    <w:rsid w:val="007E3449"/>
    <w:rsid w:val="007E4C63"/>
    <w:rsid w:val="007F1DF6"/>
    <w:rsid w:val="007F33C0"/>
    <w:rsid w:val="007F79A0"/>
    <w:rsid w:val="008069A6"/>
    <w:rsid w:val="00817A64"/>
    <w:rsid w:val="0088465C"/>
    <w:rsid w:val="008A0087"/>
    <w:rsid w:val="008A0C18"/>
    <w:rsid w:val="008B61C3"/>
    <w:rsid w:val="008D2CC4"/>
    <w:rsid w:val="008D34E9"/>
    <w:rsid w:val="008F20D1"/>
    <w:rsid w:val="0092271F"/>
    <w:rsid w:val="00925C40"/>
    <w:rsid w:val="00947C98"/>
    <w:rsid w:val="00957A5D"/>
    <w:rsid w:val="00962A51"/>
    <w:rsid w:val="0098130C"/>
    <w:rsid w:val="00987989"/>
    <w:rsid w:val="00990289"/>
    <w:rsid w:val="009A7974"/>
    <w:rsid w:val="009C32DD"/>
    <w:rsid w:val="009D3B6A"/>
    <w:rsid w:val="009E213D"/>
    <w:rsid w:val="009E470B"/>
    <w:rsid w:val="00A018CA"/>
    <w:rsid w:val="00A0260E"/>
    <w:rsid w:val="00A13471"/>
    <w:rsid w:val="00A31F35"/>
    <w:rsid w:val="00A3390C"/>
    <w:rsid w:val="00A34D9D"/>
    <w:rsid w:val="00A46044"/>
    <w:rsid w:val="00A50FC7"/>
    <w:rsid w:val="00A54994"/>
    <w:rsid w:val="00A636F7"/>
    <w:rsid w:val="00A967AF"/>
    <w:rsid w:val="00AA40DD"/>
    <w:rsid w:val="00AA7A3B"/>
    <w:rsid w:val="00AB23D7"/>
    <w:rsid w:val="00AC7B6C"/>
    <w:rsid w:val="00AD5CD1"/>
    <w:rsid w:val="00AE5AC4"/>
    <w:rsid w:val="00AF08F2"/>
    <w:rsid w:val="00AF399D"/>
    <w:rsid w:val="00AF736D"/>
    <w:rsid w:val="00B34C1D"/>
    <w:rsid w:val="00B60B32"/>
    <w:rsid w:val="00B746E7"/>
    <w:rsid w:val="00B77572"/>
    <w:rsid w:val="00BA7B20"/>
    <w:rsid w:val="00BB23BC"/>
    <w:rsid w:val="00BB399B"/>
    <w:rsid w:val="00BB45E6"/>
    <w:rsid w:val="00BB784D"/>
    <w:rsid w:val="00BE3752"/>
    <w:rsid w:val="00BF1C4B"/>
    <w:rsid w:val="00C0755E"/>
    <w:rsid w:val="00C21C8E"/>
    <w:rsid w:val="00C21FC7"/>
    <w:rsid w:val="00C247B9"/>
    <w:rsid w:val="00C511FD"/>
    <w:rsid w:val="00C537F9"/>
    <w:rsid w:val="00C72C44"/>
    <w:rsid w:val="00C95857"/>
    <w:rsid w:val="00C97215"/>
    <w:rsid w:val="00CA7286"/>
    <w:rsid w:val="00CB74F3"/>
    <w:rsid w:val="00CC13EC"/>
    <w:rsid w:val="00CC53C4"/>
    <w:rsid w:val="00CC5EE5"/>
    <w:rsid w:val="00CC6B72"/>
    <w:rsid w:val="00CF3C90"/>
    <w:rsid w:val="00D075B9"/>
    <w:rsid w:val="00D26A4A"/>
    <w:rsid w:val="00D4627A"/>
    <w:rsid w:val="00D52E07"/>
    <w:rsid w:val="00D623CE"/>
    <w:rsid w:val="00D62ACB"/>
    <w:rsid w:val="00D73702"/>
    <w:rsid w:val="00DC5B7B"/>
    <w:rsid w:val="00DD7EFF"/>
    <w:rsid w:val="00E0200C"/>
    <w:rsid w:val="00E14185"/>
    <w:rsid w:val="00E2779A"/>
    <w:rsid w:val="00E34D9D"/>
    <w:rsid w:val="00E368FC"/>
    <w:rsid w:val="00E43809"/>
    <w:rsid w:val="00E50B79"/>
    <w:rsid w:val="00E539F0"/>
    <w:rsid w:val="00E60F6A"/>
    <w:rsid w:val="00E73D10"/>
    <w:rsid w:val="00EA6F0D"/>
    <w:rsid w:val="00EB10F4"/>
    <w:rsid w:val="00EB154B"/>
    <w:rsid w:val="00EB2A7E"/>
    <w:rsid w:val="00EB5909"/>
    <w:rsid w:val="00EC0066"/>
    <w:rsid w:val="00EE016A"/>
    <w:rsid w:val="00F003B2"/>
    <w:rsid w:val="00F10D82"/>
    <w:rsid w:val="00F56754"/>
    <w:rsid w:val="00F61385"/>
    <w:rsid w:val="00F66065"/>
    <w:rsid w:val="00F66F3B"/>
    <w:rsid w:val="00F671E0"/>
    <w:rsid w:val="00F76ADD"/>
    <w:rsid w:val="00FC2B2F"/>
    <w:rsid w:val="00FC5CFA"/>
    <w:rsid w:val="00FD0D49"/>
    <w:rsid w:val="00FE6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26A68"/>
  <w15:docId w15:val="{BBEEB3DB-2A99-47E6-AE7F-12627DF0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B72"/>
    <w:pPr>
      <w:spacing w:after="0" w:line="240" w:lineRule="auto"/>
    </w:pPr>
    <w:rPr>
      <w:sz w:val="23"/>
      <w:lang w:val="sv-SE"/>
    </w:rPr>
  </w:style>
  <w:style w:type="paragraph" w:styleId="Rubrik1">
    <w:name w:val="heading 1"/>
    <w:next w:val="Normal"/>
    <w:link w:val="Rubrik1Char"/>
    <w:qFormat/>
    <w:rsid w:val="004A74BD"/>
    <w:pPr>
      <w:keepNext/>
      <w:keepLines/>
      <w:spacing w:before="360" w:after="120" w:line="276" w:lineRule="auto"/>
      <w:outlineLvl w:val="0"/>
    </w:pPr>
    <w:rPr>
      <w:rFonts w:asciiTheme="majorHAnsi" w:eastAsiaTheme="majorEastAsia" w:hAnsiTheme="majorHAnsi" w:cstheme="majorBidi"/>
      <w:b/>
      <w:sz w:val="36"/>
      <w:szCs w:val="32"/>
      <w:lang w:val="sv-SE"/>
    </w:rPr>
  </w:style>
  <w:style w:type="paragraph" w:styleId="Rubrik2">
    <w:name w:val="heading 2"/>
    <w:next w:val="Normal"/>
    <w:link w:val="Rubrik2Char"/>
    <w:qFormat/>
    <w:rsid w:val="004A74BD"/>
    <w:pPr>
      <w:keepNext/>
      <w:keepLines/>
      <w:spacing w:before="360" w:after="120" w:line="290" w:lineRule="exact"/>
      <w:outlineLvl w:val="1"/>
    </w:pPr>
    <w:rPr>
      <w:rFonts w:asciiTheme="majorHAnsi" w:eastAsiaTheme="majorEastAsia" w:hAnsiTheme="majorHAnsi" w:cstheme="majorBidi"/>
      <w:b/>
      <w:sz w:val="28"/>
      <w:szCs w:val="26"/>
      <w:lang w:val="sv-SE"/>
    </w:rPr>
  </w:style>
  <w:style w:type="paragraph" w:styleId="Rubrik3">
    <w:name w:val="heading 3"/>
    <w:next w:val="Normal"/>
    <w:link w:val="Rubrik3Char"/>
    <w:qFormat/>
    <w:rsid w:val="004A74BD"/>
    <w:pPr>
      <w:keepNext/>
      <w:keepLines/>
      <w:spacing w:before="360" w:after="60" w:line="290" w:lineRule="exact"/>
      <w:outlineLvl w:val="2"/>
    </w:pPr>
    <w:rPr>
      <w:rFonts w:asciiTheme="majorHAnsi" w:eastAsiaTheme="majorEastAsia" w:hAnsiTheme="majorHAnsi" w:cstheme="majorBidi"/>
      <w:b/>
      <w:sz w:val="23"/>
      <w:szCs w:val="24"/>
      <w:lang w:val="sv-SE"/>
    </w:rPr>
  </w:style>
  <w:style w:type="paragraph" w:styleId="Rubrik4">
    <w:name w:val="heading 4"/>
    <w:next w:val="Normal"/>
    <w:link w:val="Rubrik4Char"/>
    <w:qFormat/>
    <w:rsid w:val="00AF399D"/>
    <w:pPr>
      <w:keepNext/>
      <w:spacing w:before="360" w:after="60" w:line="290" w:lineRule="exact"/>
      <w:outlineLvl w:val="3"/>
    </w:pPr>
    <w:rPr>
      <w:rFonts w:ascii="Times New Roman" w:eastAsia="Times New Roman" w:hAnsi="Times New Roman" w:cs="Times New Roman"/>
      <w:b/>
      <w:sz w:val="23"/>
      <w:szCs w:val="20"/>
      <w:lang w:val="sv-SE" w:eastAsia="sv-SE"/>
    </w:rPr>
  </w:style>
  <w:style w:type="paragraph" w:styleId="Rubrik5">
    <w:name w:val="heading 5"/>
    <w:next w:val="Normal"/>
    <w:link w:val="Rubrik5Char"/>
    <w:uiPriority w:val="9"/>
    <w:semiHidden/>
    <w:qFormat/>
    <w:rsid w:val="00EE016A"/>
    <w:pPr>
      <w:keepNext/>
      <w:keepLines/>
      <w:spacing w:before="40"/>
      <w:outlineLvl w:val="4"/>
    </w:pPr>
    <w:rPr>
      <w:rFonts w:asciiTheme="majorHAnsi" w:eastAsiaTheme="majorEastAsia" w:hAnsiTheme="majorHAnsi" w:cstheme="majorBidi"/>
      <w:color w:val="E57200" w:themeColor="accent1" w:themeShade="BF"/>
      <w:sz w:val="23"/>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66E5D"/>
    <w:pPr>
      <w:tabs>
        <w:tab w:val="center" w:pos="4536"/>
        <w:tab w:val="right" w:pos="9072"/>
      </w:tabs>
    </w:pPr>
    <w:rPr>
      <w:sz w:val="16"/>
    </w:rPr>
  </w:style>
  <w:style w:type="character" w:customStyle="1" w:styleId="SidhuvudChar">
    <w:name w:val="Sidhuvud Char"/>
    <w:basedOn w:val="Standardstycketeckensnitt"/>
    <w:link w:val="Sidhuvud"/>
    <w:uiPriority w:val="99"/>
    <w:rsid w:val="000F492F"/>
    <w:rPr>
      <w:rFonts w:ascii="Times New Roman" w:hAnsi="Times New Roman"/>
      <w:sz w:val="16"/>
      <w:lang w:val="sv-SE"/>
    </w:rPr>
  </w:style>
  <w:style w:type="paragraph" w:styleId="Sidfot">
    <w:name w:val="footer"/>
    <w:basedOn w:val="Normal"/>
    <w:link w:val="SidfotChar"/>
    <w:uiPriority w:val="99"/>
    <w:rsid w:val="00F671E0"/>
    <w:pPr>
      <w:tabs>
        <w:tab w:val="center" w:pos="4536"/>
        <w:tab w:val="right" w:pos="9072"/>
      </w:tabs>
    </w:pPr>
    <w:rPr>
      <w:sz w:val="16"/>
    </w:rPr>
  </w:style>
  <w:style w:type="character" w:customStyle="1" w:styleId="SidfotChar">
    <w:name w:val="Sidfot Char"/>
    <w:basedOn w:val="Standardstycketeckensnitt"/>
    <w:link w:val="Sidfot"/>
    <w:uiPriority w:val="99"/>
    <w:rsid w:val="00D4627A"/>
    <w:rPr>
      <w:sz w:val="16"/>
      <w:lang w:val="sv-SE"/>
    </w:rPr>
  </w:style>
  <w:style w:type="table" w:styleId="Tabellrutnt">
    <w:name w:val="Table Grid"/>
    <w:basedOn w:val="Normaltabell"/>
    <w:uiPriority w:val="39"/>
    <w:rsid w:val="0028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AF399D"/>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link w:val="Rubrik1"/>
    <w:rsid w:val="004A74BD"/>
    <w:rPr>
      <w:rFonts w:asciiTheme="majorHAnsi" w:eastAsiaTheme="majorEastAsia" w:hAnsiTheme="majorHAnsi" w:cstheme="majorBidi"/>
      <w:b/>
      <w:sz w:val="36"/>
      <w:szCs w:val="32"/>
      <w:lang w:val="sv-SE"/>
    </w:rPr>
  </w:style>
  <w:style w:type="character" w:customStyle="1" w:styleId="Rubrik2Char">
    <w:name w:val="Rubrik 2 Char"/>
    <w:basedOn w:val="Standardstycketeckensnitt"/>
    <w:link w:val="Rubrik2"/>
    <w:rsid w:val="004A74BD"/>
    <w:rPr>
      <w:rFonts w:asciiTheme="majorHAnsi" w:eastAsiaTheme="majorEastAsia" w:hAnsiTheme="majorHAnsi" w:cstheme="majorBidi"/>
      <w:b/>
      <w:sz w:val="28"/>
      <w:szCs w:val="26"/>
      <w:lang w:val="sv-SE"/>
    </w:rPr>
  </w:style>
  <w:style w:type="character" w:customStyle="1" w:styleId="Rubrik3Char">
    <w:name w:val="Rubrik 3 Char"/>
    <w:basedOn w:val="Standardstycketeckensnitt"/>
    <w:link w:val="Rubrik3"/>
    <w:rsid w:val="004A74BD"/>
    <w:rPr>
      <w:rFonts w:asciiTheme="majorHAnsi" w:eastAsiaTheme="majorEastAsia" w:hAnsiTheme="majorHAnsi" w:cstheme="majorBidi"/>
      <w:b/>
      <w:sz w:val="23"/>
      <w:szCs w:val="24"/>
      <w:lang w:val="sv-SE"/>
    </w:rPr>
  </w:style>
  <w:style w:type="numbering" w:customStyle="1" w:styleId="HyresgstfreningenLista">
    <w:name w:val="Hyresgästföreningen_Lista"/>
    <w:uiPriority w:val="99"/>
    <w:rsid w:val="009A7974"/>
    <w:pPr>
      <w:numPr>
        <w:numId w:val="1"/>
      </w:numPr>
    </w:pPr>
  </w:style>
  <w:style w:type="paragraph" w:styleId="Liststycke">
    <w:name w:val="List Paragraph"/>
    <w:basedOn w:val="Normal"/>
    <w:uiPriority w:val="34"/>
    <w:semiHidden/>
    <w:qFormat/>
    <w:rsid w:val="003E7B58"/>
    <w:pPr>
      <w:ind w:left="720"/>
      <w:contextualSpacing/>
    </w:pPr>
  </w:style>
  <w:style w:type="paragraph" w:customStyle="1" w:styleId="PunktlistaHyresgstfreningen">
    <w:name w:val="Punktlista_Hyresgästföreningen"/>
    <w:basedOn w:val="Normal"/>
    <w:uiPriority w:val="1"/>
    <w:qFormat/>
    <w:rsid w:val="009A7974"/>
    <w:pPr>
      <w:numPr>
        <w:numId w:val="8"/>
      </w:numPr>
    </w:pPr>
  </w:style>
  <w:style w:type="numbering" w:customStyle="1" w:styleId="HyresgstfreningenLista2">
    <w:name w:val="Hyresgästföreningen_Lista2"/>
    <w:uiPriority w:val="99"/>
    <w:rsid w:val="003E7B58"/>
    <w:pPr>
      <w:numPr>
        <w:numId w:val="3"/>
      </w:numPr>
    </w:pPr>
  </w:style>
  <w:style w:type="paragraph" w:customStyle="1" w:styleId="Punktlista2Hyresgstfreningen">
    <w:name w:val="Punktlista_2_Hyresgästföreningen"/>
    <w:basedOn w:val="Normal"/>
    <w:uiPriority w:val="2"/>
    <w:qFormat/>
    <w:rsid w:val="008A0C18"/>
    <w:pPr>
      <w:numPr>
        <w:numId w:val="13"/>
      </w:numPr>
      <w:ind w:left="357" w:hanging="357"/>
    </w:pPr>
  </w:style>
  <w:style w:type="paragraph" w:styleId="Ballongtext">
    <w:name w:val="Balloon Text"/>
    <w:basedOn w:val="Normal"/>
    <w:link w:val="BallongtextChar"/>
    <w:uiPriority w:val="99"/>
    <w:semiHidden/>
    <w:unhideWhenUsed/>
    <w:rsid w:val="00C9585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95857"/>
    <w:rPr>
      <w:rFonts w:ascii="Segoe UI" w:hAnsi="Segoe UI" w:cs="Segoe UI"/>
      <w:sz w:val="18"/>
      <w:szCs w:val="18"/>
      <w:lang w:val="sv-SE"/>
    </w:rPr>
  </w:style>
  <w:style w:type="character" w:customStyle="1" w:styleId="Rubrik5Char">
    <w:name w:val="Rubrik 5 Char"/>
    <w:basedOn w:val="Standardstycketeckensnitt"/>
    <w:link w:val="Rubrik5"/>
    <w:uiPriority w:val="9"/>
    <w:semiHidden/>
    <w:rsid w:val="00EE016A"/>
    <w:rPr>
      <w:rFonts w:asciiTheme="majorHAnsi" w:eastAsiaTheme="majorEastAsia" w:hAnsiTheme="majorHAnsi" w:cstheme="majorBidi"/>
      <w:color w:val="E57200" w:themeColor="accent1" w:themeShade="BF"/>
      <w:sz w:val="23"/>
      <w:lang w:val="sv-SE"/>
    </w:rPr>
  </w:style>
  <w:style w:type="numbering" w:customStyle="1" w:styleId="CompanyHeadingNumber">
    <w:name w:val="CompanyHeadingNumber"/>
    <w:rsid w:val="00EE016A"/>
    <w:pPr>
      <w:numPr>
        <w:numId w:val="9"/>
      </w:numPr>
    </w:pPr>
  </w:style>
  <w:style w:type="paragraph" w:customStyle="1" w:styleId="Default">
    <w:name w:val="Default"/>
    <w:rsid w:val="00AC7B6C"/>
    <w:pPr>
      <w:autoSpaceDE w:val="0"/>
      <w:autoSpaceDN w:val="0"/>
      <w:adjustRightInd w:val="0"/>
      <w:spacing w:after="0" w:line="240" w:lineRule="auto"/>
    </w:pPr>
    <w:rPr>
      <w:rFonts w:ascii="Arial" w:hAnsi="Arial" w:cs="Arial"/>
      <w:color w:val="000000"/>
      <w:sz w:val="24"/>
      <w:szCs w:val="24"/>
      <w:lang w:val="sv-SE"/>
    </w:rPr>
  </w:style>
  <w:style w:type="paragraph" w:styleId="Normalwebb">
    <w:name w:val="Normal (Web)"/>
    <w:basedOn w:val="Normal"/>
    <w:uiPriority w:val="99"/>
    <w:unhideWhenUsed/>
    <w:rsid w:val="00AC7B6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1">
    <w:name w:val="s1"/>
    <w:basedOn w:val="Standardstycketeckensnitt"/>
    <w:rsid w:val="00AC7B6C"/>
  </w:style>
  <w:style w:type="character" w:customStyle="1" w:styleId="apple-converted-space">
    <w:name w:val="apple-converted-space"/>
    <w:basedOn w:val="Standardstycketeckensnitt"/>
    <w:rsid w:val="00AC7B6C"/>
  </w:style>
  <w:style w:type="character" w:styleId="Kommentarsreferens">
    <w:name w:val="annotation reference"/>
    <w:basedOn w:val="Standardstycketeckensnitt"/>
    <w:uiPriority w:val="99"/>
    <w:semiHidden/>
    <w:unhideWhenUsed/>
    <w:rsid w:val="003D488A"/>
    <w:rPr>
      <w:sz w:val="16"/>
      <w:szCs w:val="16"/>
    </w:rPr>
  </w:style>
  <w:style w:type="paragraph" w:styleId="Kommentarer">
    <w:name w:val="annotation text"/>
    <w:basedOn w:val="Normal"/>
    <w:link w:val="KommentarerChar"/>
    <w:uiPriority w:val="99"/>
    <w:semiHidden/>
    <w:unhideWhenUsed/>
    <w:rsid w:val="003D488A"/>
    <w:rPr>
      <w:sz w:val="20"/>
      <w:szCs w:val="20"/>
    </w:rPr>
  </w:style>
  <w:style w:type="character" w:customStyle="1" w:styleId="KommentarerChar">
    <w:name w:val="Kommentarer Char"/>
    <w:basedOn w:val="Standardstycketeckensnitt"/>
    <w:link w:val="Kommentarer"/>
    <w:uiPriority w:val="99"/>
    <w:semiHidden/>
    <w:rsid w:val="003D488A"/>
    <w:rPr>
      <w:sz w:val="20"/>
      <w:szCs w:val="20"/>
      <w:lang w:val="sv-SE"/>
    </w:rPr>
  </w:style>
  <w:style w:type="paragraph" w:styleId="Kommentarsmne">
    <w:name w:val="annotation subject"/>
    <w:basedOn w:val="Kommentarer"/>
    <w:next w:val="Kommentarer"/>
    <w:link w:val="KommentarsmneChar"/>
    <w:uiPriority w:val="99"/>
    <w:semiHidden/>
    <w:unhideWhenUsed/>
    <w:rsid w:val="003D488A"/>
    <w:rPr>
      <w:b/>
      <w:bCs/>
    </w:rPr>
  </w:style>
  <w:style w:type="character" w:customStyle="1" w:styleId="KommentarsmneChar">
    <w:name w:val="Kommentarsämne Char"/>
    <w:basedOn w:val="KommentarerChar"/>
    <w:link w:val="Kommentarsmne"/>
    <w:uiPriority w:val="99"/>
    <w:semiHidden/>
    <w:rsid w:val="003D488A"/>
    <w:rPr>
      <w:b/>
      <w:bCs/>
      <w:sz w:val="20"/>
      <w:szCs w:val="20"/>
      <w:lang w:val="sv-SE"/>
    </w:rPr>
  </w:style>
  <w:style w:type="character" w:styleId="Betoning">
    <w:name w:val="Emphasis"/>
    <w:basedOn w:val="Standardstycketeckensnitt"/>
    <w:uiPriority w:val="20"/>
    <w:qFormat/>
    <w:rsid w:val="00780413"/>
    <w:rPr>
      <w:i/>
      <w:iCs/>
      <w:sz w:val="24"/>
      <w:szCs w:val="24"/>
      <w:bdr w:val="none" w:sz="0" w:space="0" w:color="auto" w:frame="1"/>
      <w:vertAlign w:val="baseline"/>
    </w:rPr>
  </w:style>
  <w:style w:type="paragraph" w:styleId="HTML-frformaterad">
    <w:name w:val="HTML Preformatted"/>
    <w:basedOn w:val="Normal"/>
    <w:link w:val="HTML-frformateradChar"/>
    <w:uiPriority w:val="99"/>
    <w:semiHidden/>
    <w:unhideWhenUsed/>
    <w:rsid w:val="0034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frformateradChar">
    <w:name w:val="HTML - förformaterad Char"/>
    <w:basedOn w:val="Standardstycketeckensnitt"/>
    <w:link w:val="HTML-frformaterad"/>
    <w:uiPriority w:val="99"/>
    <w:semiHidden/>
    <w:rsid w:val="00346A6A"/>
    <w:rPr>
      <w:rFonts w:ascii="Courier New" w:eastAsia="Times New Roman" w:hAnsi="Courier New" w:cs="Courier New"/>
      <w:sz w:val="20"/>
      <w:szCs w:val="20"/>
      <w:lang w:val="de-DE" w:eastAsia="de-DE"/>
    </w:rPr>
  </w:style>
  <w:style w:type="paragraph" w:styleId="Fotnotstext">
    <w:name w:val="footnote text"/>
    <w:basedOn w:val="Normal"/>
    <w:link w:val="FotnotstextChar"/>
    <w:uiPriority w:val="99"/>
    <w:semiHidden/>
    <w:unhideWhenUsed/>
    <w:rsid w:val="00A13471"/>
    <w:rPr>
      <w:sz w:val="20"/>
      <w:szCs w:val="20"/>
    </w:rPr>
  </w:style>
  <w:style w:type="character" w:customStyle="1" w:styleId="FotnotstextChar">
    <w:name w:val="Fotnotstext Char"/>
    <w:basedOn w:val="Standardstycketeckensnitt"/>
    <w:link w:val="Fotnotstext"/>
    <w:uiPriority w:val="99"/>
    <w:semiHidden/>
    <w:rsid w:val="00A13471"/>
    <w:rPr>
      <w:sz w:val="20"/>
      <w:szCs w:val="20"/>
      <w:lang w:val="sv-SE"/>
    </w:rPr>
  </w:style>
  <w:style w:type="character" w:styleId="Fotnotsreferens">
    <w:name w:val="footnote reference"/>
    <w:basedOn w:val="Standardstycketeckensnitt"/>
    <w:uiPriority w:val="99"/>
    <w:semiHidden/>
    <w:unhideWhenUsed/>
    <w:rsid w:val="00A13471"/>
    <w:rPr>
      <w:vertAlign w:val="superscript"/>
    </w:rPr>
  </w:style>
  <w:style w:type="character" w:styleId="Hyperlnk">
    <w:name w:val="Hyperlink"/>
    <w:basedOn w:val="Standardstycketeckensnitt"/>
    <w:uiPriority w:val="99"/>
    <w:unhideWhenUsed/>
    <w:rsid w:val="001B0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4765">
      <w:bodyDiv w:val="1"/>
      <w:marLeft w:val="0"/>
      <w:marRight w:val="0"/>
      <w:marTop w:val="0"/>
      <w:marBottom w:val="0"/>
      <w:divBdr>
        <w:top w:val="none" w:sz="0" w:space="0" w:color="auto"/>
        <w:left w:val="none" w:sz="0" w:space="0" w:color="auto"/>
        <w:bottom w:val="none" w:sz="0" w:space="0" w:color="auto"/>
        <w:right w:val="none" w:sz="0" w:space="0" w:color="auto"/>
      </w:divBdr>
      <w:divsChild>
        <w:div w:id="1680309214">
          <w:marLeft w:val="0"/>
          <w:marRight w:val="0"/>
          <w:marTop w:val="0"/>
          <w:marBottom w:val="0"/>
          <w:divBdr>
            <w:top w:val="none" w:sz="0" w:space="0" w:color="auto"/>
            <w:left w:val="none" w:sz="0" w:space="0" w:color="auto"/>
            <w:bottom w:val="none" w:sz="0" w:space="0" w:color="auto"/>
            <w:right w:val="none" w:sz="0" w:space="0" w:color="auto"/>
          </w:divBdr>
          <w:divsChild>
            <w:div w:id="459766905">
              <w:marLeft w:val="0"/>
              <w:marRight w:val="0"/>
              <w:marTop w:val="0"/>
              <w:marBottom w:val="0"/>
              <w:divBdr>
                <w:top w:val="none" w:sz="0" w:space="0" w:color="auto"/>
                <w:left w:val="none" w:sz="0" w:space="0" w:color="auto"/>
                <w:bottom w:val="none" w:sz="0" w:space="0" w:color="auto"/>
                <w:right w:val="none" w:sz="0" w:space="0" w:color="auto"/>
              </w:divBdr>
              <w:divsChild>
                <w:div w:id="19706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5964">
      <w:bodyDiv w:val="1"/>
      <w:marLeft w:val="0"/>
      <w:marRight w:val="0"/>
      <w:marTop w:val="0"/>
      <w:marBottom w:val="0"/>
      <w:divBdr>
        <w:top w:val="none" w:sz="0" w:space="0" w:color="auto"/>
        <w:left w:val="none" w:sz="0" w:space="0" w:color="auto"/>
        <w:bottom w:val="none" w:sz="0" w:space="0" w:color="auto"/>
        <w:right w:val="none" w:sz="0" w:space="0" w:color="auto"/>
      </w:divBdr>
    </w:div>
    <w:div w:id="1391734631">
      <w:bodyDiv w:val="1"/>
      <w:marLeft w:val="0"/>
      <w:marRight w:val="0"/>
      <w:marTop w:val="0"/>
      <w:marBottom w:val="0"/>
      <w:divBdr>
        <w:top w:val="none" w:sz="0" w:space="0" w:color="auto"/>
        <w:left w:val="none" w:sz="0" w:space="0" w:color="auto"/>
        <w:bottom w:val="none" w:sz="0" w:space="0" w:color="auto"/>
        <w:right w:val="none" w:sz="0" w:space="0" w:color="auto"/>
      </w:divBdr>
      <w:divsChild>
        <w:div w:id="485705385">
          <w:marLeft w:val="0"/>
          <w:marRight w:val="0"/>
          <w:marTop w:val="0"/>
          <w:marBottom w:val="0"/>
          <w:divBdr>
            <w:top w:val="none" w:sz="0" w:space="0" w:color="auto"/>
            <w:left w:val="none" w:sz="0" w:space="0" w:color="auto"/>
            <w:bottom w:val="none" w:sz="0" w:space="0" w:color="auto"/>
            <w:right w:val="none" w:sz="0" w:space="0" w:color="auto"/>
          </w:divBdr>
          <w:divsChild>
            <w:div w:id="1910192583">
              <w:marLeft w:val="0"/>
              <w:marRight w:val="0"/>
              <w:marTop w:val="0"/>
              <w:marBottom w:val="0"/>
              <w:divBdr>
                <w:top w:val="none" w:sz="0" w:space="0" w:color="auto"/>
                <w:left w:val="none" w:sz="0" w:space="0" w:color="auto"/>
                <w:bottom w:val="none" w:sz="0" w:space="0" w:color="auto"/>
                <w:right w:val="none" w:sz="0" w:space="0" w:color="auto"/>
              </w:divBdr>
              <w:divsChild>
                <w:div w:id="5187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69882">
      <w:bodyDiv w:val="1"/>
      <w:marLeft w:val="0"/>
      <w:marRight w:val="0"/>
      <w:marTop w:val="0"/>
      <w:marBottom w:val="0"/>
      <w:divBdr>
        <w:top w:val="none" w:sz="0" w:space="0" w:color="auto"/>
        <w:left w:val="none" w:sz="0" w:space="0" w:color="auto"/>
        <w:bottom w:val="none" w:sz="0" w:space="0" w:color="auto"/>
        <w:right w:val="none" w:sz="0" w:space="0" w:color="auto"/>
      </w:divBdr>
    </w:div>
    <w:div w:id="1702323047">
      <w:bodyDiv w:val="1"/>
      <w:marLeft w:val="0"/>
      <w:marRight w:val="0"/>
      <w:marTop w:val="0"/>
      <w:marBottom w:val="0"/>
      <w:divBdr>
        <w:top w:val="none" w:sz="0" w:space="0" w:color="auto"/>
        <w:left w:val="none" w:sz="0" w:space="0" w:color="auto"/>
        <w:bottom w:val="none" w:sz="0" w:space="0" w:color="auto"/>
        <w:right w:val="none" w:sz="0" w:space="0" w:color="auto"/>
      </w:divBdr>
      <w:divsChild>
        <w:div w:id="840003394">
          <w:marLeft w:val="0"/>
          <w:marRight w:val="0"/>
          <w:marTop w:val="0"/>
          <w:marBottom w:val="0"/>
          <w:divBdr>
            <w:top w:val="none" w:sz="0" w:space="0" w:color="auto"/>
            <w:left w:val="none" w:sz="0" w:space="0" w:color="auto"/>
            <w:bottom w:val="none" w:sz="0" w:space="0" w:color="auto"/>
            <w:right w:val="none" w:sz="0" w:space="0" w:color="auto"/>
          </w:divBdr>
          <w:divsChild>
            <w:div w:id="823854218">
              <w:marLeft w:val="0"/>
              <w:marRight w:val="0"/>
              <w:marTop w:val="0"/>
              <w:marBottom w:val="0"/>
              <w:divBdr>
                <w:top w:val="none" w:sz="0" w:space="0" w:color="auto"/>
                <w:left w:val="none" w:sz="0" w:space="0" w:color="auto"/>
                <w:bottom w:val="none" w:sz="0" w:space="0" w:color="auto"/>
                <w:right w:val="none" w:sz="0" w:space="0" w:color="auto"/>
              </w:divBdr>
              <w:divsChild>
                <w:div w:id="1049035117">
                  <w:marLeft w:val="0"/>
                  <w:marRight w:val="0"/>
                  <w:marTop w:val="0"/>
                  <w:marBottom w:val="0"/>
                  <w:divBdr>
                    <w:top w:val="none" w:sz="0" w:space="0" w:color="auto"/>
                    <w:left w:val="none" w:sz="0" w:space="0" w:color="auto"/>
                    <w:bottom w:val="none" w:sz="0" w:space="0" w:color="auto"/>
                    <w:right w:val="none" w:sz="0" w:space="0" w:color="auto"/>
                  </w:divBdr>
                  <w:divsChild>
                    <w:div w:id="1986542224">
                      <w:marLeft w:val="150"/>
                      <w:marRight w:val="150"/>
                      <w:marTop w:val="0"/>
                      <w:marBottom w:val="0"/>
                      <w:divBdr>
                        <w:top w:val="none" w:sz="0" w:space="0" w:color="auto"/>
                        <w:left w:val="none" w:sz="0" w:space="0" w:color="auto"/>
                        <w:bottom w:val="none" w:sz="0" w:space="0" w:color="auto"/>
                        <w:right w:val="none" w:sz="0" w:space="0" w:color="auto"/>
                      </w:divBdr>
                      <w:divsChild>
                        <w:div w:id="1583904823">
                          <w:marLeft w:val="0"/>
                          <w:marRight w:val="0"/>
                          <w:marTop w:val="0"/>
                          <w:marBottom w:val="0"/>
                          <w:divBdr>
                            <w:top w:val="none" w:sz="0" w:space="0" w:color="auto"/>
                            <w:left w:val="none" w:sz="0" w:space="0" w:color="auto"/>
                            <w:bottom w:val="none" w:sz="0" w:space="0" w:color="auto"/>
                            <w:right w:val="none" w:sz="0" w:space="0" w:color="auto"/>
                          </w:divBdr>
                          <w:divsChild>
                            <w:div w:id="677922570">
                              <w:marLeft w:val="0"/>
                              <w:marRight w:val="0"/>
                              <w:marTop w:val="0"/>
                              <w:marBottom w:val="0"/>
                              <w:divBdr>
                                <w:top w:val="none" w:sz="0" w:space="0" w:color="auto"/>
                                <w:left w:val="none" w:sz="0" w:space="0" w:color="auto"/>
                                <w:bottom w:val="none" w:sz="0" w:space="0" w:color="auto"/>
                                <w:right w:val="none" w:sz="0" w:space="0" w:color="auto"/>
                              </w:divBdr>
                              <w:divsChild>
                                <w:div w:id="249975568">
                                  <w:marLeft w:val="0"/>
                                  <w:marRight w:val="0"/>
                                  <w:marTop w:val="0"/>
                                  <w:marBottom w:val="0"/>
                                  <w:divBdr>
                                    <w:top w:val="none" w:sz="0" w:space="0" w:color="auto"/>
                                    <w:left w:val="none" w:sz="0" w:space="0" w:color="auto"/>
                                    <w:bottom w:val="none" w:sz="0" w:space="0" w:color="auto"/>
                                    <w:right w:val="none" w:sz="0" w:space="0" w:color="auto"/>
                                  </w:divBdr>
                                  <w:divsChild>
                                    <w:div w:id="1812750223">
                                      <w:marLeft w:val="0"/>
                                      <w:marRight w:val="0"/>
                                      <w:marTop w:val="0"/>
                                      <w:marBottom w:val="0"/>
                                      <w:divBdr>
                                        <w:top w:val="none" w:sz="0" w:space="0" w:color="auto"/>
                                        <w:left w:val="none" w:sz="0" w:space="0" w:color="auto"/>
                                        <w:bottom w:val="none" w:sz="0" w:space="0" w:color="auto"/>
                                        <w:right w:val="none" w:sz="0" w:space="0" w:color="auto"/>
                                      </w:divBdr>
                                      <w:divsChild>
                                        <w:div w:id="298807337">
                                          <w:marLeft w:val="0"/>
                                          <w:marRight w:val="0"/>
                                          <w:marTop w:val="0"/>
                                          <w:marBottom w:val="0"/>
                                          <w:divBdr>
                                            <w:top w:val="none" w:sz="0" w:space="0" w:color="auto"/>
                                            <w:left w:val="none" w:sz="0" w:space="0" w:color="auto"/>
                                            <w:bottom w:val="none" w:sz="0" w:space="0" w:color="auto"/>
                                            <w:right w:val="none" w:sz="0" w:space="0" w:color="auto"/>
                                          </w:divBdr>
                                          <w:divsChild>
                                            <w:div w:id="3987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671796">
      <w:bodyDiv w:val="1"/>
      <w:marLeft w:val="0"/>
      <w:marRight w:val="0"/>
      <w:marTop w:val="0"/>
      <w:marBottom w:val="0"/>
      <w:divBdr>
        <w:top w:val="none" w:sz="0" w:space="0" w:color="auto"/>
        <w:left w:val="none" w:sz="0" w:space="0" w:color="auto"/>
        <w:bottom w:val="none" w:sz="0" w:space="0" w:color="auto"/>
        <w:right w:val="none" w:sz="0" w:space="0" w:color="auto"/>
      </w:divBdr>
    </w:div>
    <w:div w:id="20883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ut.nu"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3EB2-FEA4-4FCC-B56F-9E74FC05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8216</Characters>
  <Application>Microsoft Office Word</Application>
  <DocSecurity>4</DocSecurity>
  <Lines>68</Lines>
  <Paragraphs>19</Paragraphs>
  <ScaleCrop>false</ScaleCrop>
  <HeadingPairs>
    <vt:vector size="6" baseType="variant">
      <vt:variant>
        <vt:lpstr>Rubrik</vt:lpstr>
      </vt:variant>
      <vt:variant>
        <vt:i4>1</vt:i4>
      </vt:variant>
      <vt:variant>
        <vt:lpstr>Titel</vt:lpstr>
      </vt:variant>
      <vt:variant>
        <vt:i4>1</vt:i4>
      </vt:variant>
      <vt:variant>
        <vt:lpstr>Überschriften</vt:lpstr>
      </vt:variant>
      <vt:variant>
        <vt:i4>2</vt:i4>
      </vt:variant>
    </vt:vector>
  </HeadingPairs>
  <TitlesOfParts>
    <vt:vector size="4" baseType="lpstr">
      <vt:lpstr/>
      <vt:lpstr/>
      <vt:lpstr>    /IUT Priorities for the European Parliament 2019-2024</vt:lpstr>
      <vt:lpstr>    IUT-Prioritäten für das Europäische Parlament 2019-2024</vt:lpstr>
    </vt:vector>
  </TitlesOfParts>
  <Company>Hewlett-Packard Company</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IUT</dc:creator>
  <cp:lastModifiedBy>Annika Wahlberg</cp:lastModifiedBy>
  <cp:revision>2</cp:revision>
  <cp:lastPrinted>2019-01-22T13:50:00Z</cp:lastPrinted>
  <dcterms:created xsi:type="dcterms:W3CDTF">2019-01-23T10:57:00Z</dcterms:created>
  <dcterms:modified xsi:type="dcterms:W3CDTF">2019-01-23T10:57:00Z</dcterms:modified>
</cp:coreProperties>
</file>